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D0" w:rsidRPr="009219AF" w:rsidRDefault="00404EC2" w:rsidP="002C2955">
      <w:pPr>
        <w:rPr>
          <w:rFonts w:asciiTheme="minorHAnsi" w:hAnsiTheme="minorHAnsi" w:cstheme="minorHAnsi"/>
          <w:b/>
          <w:sz w:val="22"/>
          <w:szCs w:val="22"/>
        </w:rPr>
      </w:pPr>
      <w:r w:rsidRPr="009219AF">
        <w:rPr>
          <w:rFonts w:asciiTheme="minorHAnsi" w:hAnsiTheme="minorHAnsi" w:cstheme="minorHAnsi"/>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4524375</wp:posOffset>
                </wp:positionH>
                <wp:positionV relativeFrom="paragraph">
                  <wp:posOffset>-438150</wp:posOffset>
                </wp:positionV>
                <wp:extent cx="1828800" cy="16097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F6E" w:rsidRDefault="009219AF">
                            <w:r>
                              <w:rPr>
                                <w:noProof/>
                                <w:lang w:eastAsia="en-GB"/>
                              </w:rPr>
                              <w:drawing>
                                <wp:inline distT="0" distB="0" distL="0" distR="0">
                                  <wp:extent cx="1518285" cy="151828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8285" cy="15182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25pt;margin-top:-34.5pt;width:2in;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lgQIAABA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" stroked="f">
                <v:textbox>
                  <w:txbxContent>
                    <w:p w:rsidR="00457F6E" w:rsidRDefault="009219AF">
                      <w:r>
                        <w:rPr>
                          <w:noProof/>
                          <w:lang w:eastAsia="en-GB"/>
                        </w:rPr>
                        <w:drawing>
                          <wp:inline distT="0" distB="0" distL="0" distR="0">
                            <wp:extent cx="1518285" cy="151828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8285" cy="1518285"/>
                                    </a:xfrm>
                                    <a:prstGeom prst="rect">
                                      <a:avLst/>
                                    </a:prstGeom>
                                  </pic:spPr>
                                </pic:pic>
                              </a:graphicData>
                            </a:graphic>
                          </wp:inline>
                        </w:drawing>
                      </w:r>
                    </w:p>
                  </w:txbxContent>
                </v:textbox>
              </v:shape>
            </w:pict>
          </mc:Fallback>
        </mc:AlternateContent>
      </w:r>
    </w:p>
    <w:p w:rsidR="00457F6E" w:rsidRPr="009219AF" w:rsidRDefault="00457F6E" w:rsidP="002C2955">
      <w:pPr>
        <w:rPr>
          <w:rFonts w:asciiTheme="minorHAnsi" w:hAnsiTheme="minorHAnsi" w:cstheme="minorHAnsi"/>
          <w:b/>
          <w:sz w:val="22"/>
          <w:szCs w:val="22"/>
        </w:rPr>
      </w:pPr>
    </w:p>
    <w:p w:rsidR="00EF14D0" w:rsidRPr="009219AF" w:rsidRDefault="00EF14D0" w:rsidP="002C2955">
      <w:pPr>
        <w:rPr>
          <w:rFonts w:asciiTheme="minorHAnsi" w:hAnsiTheme="minorHAnsi" w:cstheme="minorHAnsi"/>
          <w:b/>
          <w:sz w:val="22"/>
          <w:szCs w:val="22"/>
        </w:rPr>
      </w:pPr>
    </w:p>
    <w:p w:rsidR="00EF14D0" w:rsidRPr="009219AF" w:rsidRDefault="00EF14D0" w:rsidP="002C2955">
      <w:pPr>
        <w:rPr>
          <w:rFonts w:asciiTheme="minorHAnsi" w:hAnsiTheme="minorHAnsi" w:cstheme="minorHAnsi"/>
          <w:b/>
          <w:sz w:val="22"/>
          <w:szCs w:val="22"/>
        </w:rPr>
      </w:pPr>
    </w:p>
    <w:p w:rsidR="00457F6E" w:rsidRPr="009219AF" w:rsidRDefault="00457F6E" w:rsidP="002C2955">
      <w:pPr>
        <w:rPr>
          <w:rFonts w:asciiTheme="minorHAnsi" w:hAnsiTheme="minorHAnsi" w:cstheme="minorHAnsi"/>
          <w:b/>
          <w:sz w:val="22"/>
          <w:szCs w:val="22"/>
        </w:rPr>
      </w:pPr>
    </w:p>
    <w:p w:rsidR="00457F6E" w:rsidRPr="009219AF" w:rsidRDefault="00457F6E" w:rsidP="002C2955">
      <w:pPr>
        <w:rPr>
          <w:rFonts w:asciiTheme="minorHAnsi" w:hAnsiTheme="minorHAnsi" w:cstheme="minorHAnsi"/>
          <w:b/>
          <w:sz w:val="22"/>
          <w:szCs w:val="22"/>
        </w:rPr>
      </w:pPr>
    </w:p>
    <w:p w:rsidR="009945EF" w:rsidRPr="009219AF" w:rsidRDefault="009945EF" w:rsidP="00F93273">
      <w:pPr>
        <w:rPr>
          <w:rFonts w:asciiTheme="minorHAnsi" w:hAnsiTheme="minorHAnsi" w:cstheme="minorHAnsi"/>
          <w:b/>
          <w:sz w:val="22"/>
          <w:szCs w:val="22"/>
        </w:rPr>
      </w:pPr>
    </w:p>
    <w:p w:rsidR="009945EF" w:rsidRPr="009219AF" w:rsidRDefault="009945EF" w:rsidP="00F93273">
      <w:pPr>
        <w:rPr>
          <w:rFonts w:asciiTheme="minorHAnsi" w:hAnsiTheme="minorHAnsi" w:cstheme="minorHAnsi"/>
          <w:b/>
          <w:sz w:val="22"/>
          <w:szCs w:val="22"/>
        </w:rPr>
      </w:pPr>
    </w:p>
    <w:p w:rsidR="002C2955" w:rsidRPr="009219AF" w:rsidRDefault="009219AF" w:rsidP="008D4D15">
      <w:pPr>
        <w:jc w:val="center"/>
        <w:rPr>
          <w:rFonts w:asciiTheme="minorHAnsi" w:hAnsiTheme="minorHAnsi" w:cstheme="minorHAnsi"/>
          <w:b/>
          <w:sz w:val="22"/>
          <w:szCs w:val="22"/>
        </w:rPr>
      </w:pPr>
      <w:r w:rsidRPr="009219AF">
        <w:rPr>
          <w:rFonts w:asciiTheme="minorHAnsi" w:hAnsiTheme="minorHAnsi" w:cstheme="minorHAnsi"/>
          <w:b/>
          <w:sz w:val="22"/>
          <w:szCs w:val="22"/>
        </w:rPr>
        <w:t>PCRS</w:t>
      </w:r>
      <w:r w:rsidR="002C2955" w:rsidRPr="009219AF">
        <w:rPr>
          <w:rFonts w:asciiTheme="minorHAnsi" w:hAnsiTheme="minorHAnsi" w:cstheme="minorHAnsi"/>
          <w:b/>
          <w:sz w:val="22"/>
          <w:szCs w:val="22"/>
        </w:rPr>
        <w:t xml:space="preserve"> Guidance</w:t>
      </w:r>
      <w:r w:rsidR="00F93273" w:rsidRPr="009219AF">
        <w:rPr>
          <w:rFonts w:asciiTheme="minorHAnsi" w:hAnsiTheme="minorHAnsi" w:cstheme="minorHAnsi"/>
          <w:b/>
          <w:sz w:val="22"/>
          <w:szCs w:val="22"/>
        </w:rPr>
        <w:t xml:space="preserve"> for </w:t>
      </w:r>
      <w:r w:rsidRPr="009219AF">
        <w:rPr>
          <w:rFonts w:asciiTheme="minorHAnsi" w:hAnsiTheme="minorHAnsi" w:cstheme="minorHAnsi"/>
          <w:b/>
          <w:sz w:val="22"/>
          <w:szCs w:val="22"/>
        </w:rPr>
        <w:t>PCRS</w:t>
      </w:r>
      <w:r w:rsidR="009945EF" w:rsidRPr="009219AF">
        <w:rPr>
          <w:rFonts w:asciiTheme="minorHAnsi" w:hAnsiTheme="minorHAnsi" w:cstheme="minorHAnsi"/>
          <w:b/>
          <w:sz w:val="22"/>
          <w:szCs w:val="22"/>
        </w:rPr>
        <w:t xml:space="preserve"> affiliated </w:t>
      </w:r>
      <w:r w:rsidR="00F93273" w:rsidRPr="009219AF">
        <w:rPr>
          <w:rFonts w:asciiTheme="minorHAnsi" w:hAnsiTheme="minorHAnsi" w:cstheme="minorHAnsi"/>
          <w:b/>
          <w:sz w:val="22"/>
          <w:szCs w:val="22"/>
        </w:rPr>
        <w:t>Group</w:t>
      </w:r>
      <w:r w:rsidR="008D4D15" w:rsidRPr="009219AF">
        <w:rPr>
          <w:rFonts w:asciiTheme="minorHAnsi" w:hAnsiTheme="minorHAnsi" w:cstheme="minorHAnsi"/>
          <w:b/>
          <w:sz w:val="22"/>
          <w:szCs w:val="22"/>
        </w:rPr>
        <w:t>s</w:t>
      </w:r>
      <w:r w:rsidR="00F93273" w:rsidRPr="009219AF">
        <w:rPr>
          <w:rFonts w:asciiTheme="minorHAnsi" w:hAnsiTheme="minorHAnsi" w:cstheme="minorHAnsi"/>
          <w:b/>
          <w:sz w:val="22"/>
          <w:szCs w:val="22"/>
        </w:rPr>
        <w:t xml:space="preserve"> working in partnership with pharmaceutical partners to organise local meetings</w:t>
      </w:r>
    </w:p>
    <w:p w:rsidR="002C2955" w:rsidRPr="009219AF" w:rsidRDefault="002C2955" w:rsidP="008D4D15">
      <w:pPr>
        <w:pStyle w:val="ListParagraph"/>
        <w:ind w:left="360"/>
        <w:jc w:val="center"/>
        <w:rPr>
          <w:rFonts w:asciiTheme="minorHAnsi" w:hAnsiTheme="minorHAnsi" w:cstheme="minorHAnsi"/>
          <w:b/>
          <w:szCs w:val="22"/>
        </w:rPr>
      </w:pPr>
    </w:p>
    <w:p w:rsidR="009945EF" w:rsidRPr="009219AF" w:rsidRDefault="009945EF" w:rsidP="009945EF">
      <w:pPr>
        <w:rPr>
          <w:rFonts w:asciiTheme="minorHAnsi" w:hAnsiTheme="minorHAnsi" w:cstheme="minorHAnsi"/>
          <w:b/>
          <w:sz w:val="22"/>
          <w:szCs w:val="22"/>
        </w:rPr>
      </w:pPr>
      <w:r w:rsidRPr="009219AF">
        <w:rPr>
          <w:rFonts w:asciiTheme="minorHAnsi" w:hAnsiTheme="minorHAnsi" w:cstheme="minorHAnsi"/>
          <w:b/>
          <w:sz w:val="22"/>
          <w:szCs w:val="22"/>
        </w:rPr>
        <w:t xml:space="preserve">Introduction </w:t>
      </w:r>
    </w:p>
    <w:p w:rsidR="00974292" w:rsidRPr="009219AF" w:rsidRDefault="00974292" w:rsidP="009945EF">
      <w:pPr>
        <w:rPr>
          <w:rFonts w:asciiTheme="minorHAnsi" w:hAnsiTheme="minorHAnsi" w:cstheme="minorHAnsi"/>
          <w:b/>
          <w:sz w:val="22"/>
          <w:szCs w:val="22"/>
        </w:rPr>
      </w:pPr>
    </w:p>
    <w:p w:rsidR="009945EF" w:rsidRPr="009219AF" w:rsidRDefault="009219AF" w:rsidP="009945EF">
      <w:pPr>
        <w:rPr>
          <w:rFonts w:asciiTheme="minorHAnsi" w:hAnsiTheme="minorHAnsi" w:cstheme="minorHAnsi"/>
          <w:sz w:val="22"/>
          <w:szCs w:val="22"/>
        </w:rPr>
      </w:pPr>
      <w:r w:rsidRPr="009219AF">
        <w:rPr>
          <w:rFonts w:asciiTheme="minorHAnsi" w:hAnsiTheme="minorHAnsi" w:cstheme="minorHAnsi"/>
          <w:sz w:val="22"/>
          <w:szCs w:val="22"/>
        </w:rPr>
        <w:t>PCRS</w:t>
      </w:r>
      <w:r w:rsidR="009945EF" w:rsidRPr="009219AF">
        <w:rPr>
          <w:rFonts w:asciiTheme="minorHAnsi" w:hAnsiTheme="minorHAnsi" w:cstheme="minorHAnsi"/>
          <w:sz w:val="22"/>
          <w:szCs w:val="22"/>
        </w:rPr>
        <w:t xml:space="preserve"> provides advice on the setting up and running of local </w:t>
      </w:r>
      <w:r w:rsidR="000647E4" w:rsidRPr="009219AF">
        <w:rPr>
          <w:rFonts w:asciiTheme="minorHAnsi" w:hAnsiTheme="minorHAnsi" w:cstheme="minorHAnsi"/>
          <w:sz w:val="22"/>
          <w:szCs w:val="22"/>
        </w:rPr>
        <w:t xml:space="preserve"> group </w:t>
      </w:r>
      <w:r w:rsidR="009945EF" w:rsidRPr="009219AF">
        <w:rPr>
          <w:rFonts w:asciiTheme="minorHAnsi" w:hAnsiTheme="minorHAnsi" w:cstheme="minorHAnsi"/>
          <w:sz w:val="22"/>
          <w:szCs w:val="22"/>
        </w:rPr>
        <w:t xml:space="preserve"> meetings in its ‘</w:t>
      </w:r>
      <w:r w:rsidR="000647E4" w:rsidRPr="009219AF">
        <w:rPr>
          <w:rFonts w:asciiTheme="minorHAnsi" w:hAnsiTheme="minorHAnsi" w:cstheme="minorHAnsi"/>
          <w:sz w:val="22"/>
          <w:szCs w:val="22"/>
        </w:rPr>
        <w:t>resource</w:t>
      </w:r>
      <w:r w:rsidR="009945EF" w:rsidRPr="009219AF">
        <w:rPr>
          <w:rFonts w:asciiTheme="minorHAnsi" w:hAnsiTheme="minorHAnsi" w:cstheme="minorHAnsi"/>
          <w:sz w:val="22"/>
          <w:szCs w:val="22"/>
        </w:rPr>
        <w:t xml:space="preserve"> pack’</w:t>
      </w:r>
      <w:r w:rsidR="000647E4" w:rsidRPr="009219AF">
        <w:rPr>
          <w:rFonts w:asciiTheme="minorHAnsi" w:hAnsiTheme="minorHAnsi" w:cstheme="minorHAnsi"/>
          <w:sz w:val="22"/>
          <w:szCs w:val="22"/>
        </w:rPr>
        <w:t xml:space="preserve"> for affilited groups</w:t>
      </w:r>
      <w:r w:rsidR="00404EC2" w:rsidRPr="009219AF">
        <w:rPr>
          <w:rFonts w:asciiTheme="minorHAnsi" w:hAnsiTheme="minorHAnsi" w:cstheme="minorHAnsi"/>
          <w:sz w:val="22"/>
          <w:szCs w:val="22"/>
        </w:rPr>
        <w:t xml:space="preserve"> (</w:t>
      </w:r>
      <w:hyperlink r:id="rId8" w:history="1">
        <w:r w:rsidR="00404EC2" w:rsidRPr="009219AF">
          <w:rPr>
            <w:rStyle w:val="Hyperlink"/>
            <w:rFonts w:asciiTheme="minorHAnsi" w:hAnsiTheme="minorHAnsi" w:cstheme="minorHAnsi"/>
            <w:sz w:val="22"/>
            <w:szCs w:val="22"/>
          </w:rPr>
          <w:t>http://www.</w:t>
        </w:r>
        <w:r w:rsidRPr="009219AF">
          <w:rPr>
            <w:rStyle w:val="Hyperlink"/>
            <w:rFonts w:asciiTheme="minorHAnsi" w:hAnsiTheme="minorHAnsi" w:cstheme="minorHAnsi"/>
            <w:sz w:val="22"/>
            <w:szCs w:val="22"/>
          </w:rPr>
          <w:t>PCRS</w:t>
        </w:r>
        <w:r w:rsidR="00404EC2" w:rsidRPr="009219AF">
          <w:rPr>
            <w:rStyle w:val="Hyperlink"/>
            <w:rFonts w:asciiTheme="minorHAnsi" w:hAnsiTheme="minorHAnsi" w:cstheme="minorHAnsi"/>
            <w:sz w:val="22"/>
            <w:szCs w:val="22"/>
          </w:rPr>
          <w:t>.org/resource-pack-help-you-get-started</w:t>
        </w:r>
      </w:hyperlink>
      <w:r w:rsidR="00404EC2" w:rsidRPr="009219AF">
        <w:rPr>
          <w:rFonts w:asciiTheme="minorHAnsi" w:hAnsiTheme="minorHAnsi" w:cstheme="minorHAnsi"/>
          <w:sz w:val="22"/>
          <w:szCs w:val="22"/>
        </w:rPr>
        <w:t xml:space="preserve">) </w:t>
      </w:r>
      <w:r w:rsidR="000647E4" w:rsidRPr="009219AF">
        <w:rPr>
          <w:rFonts w:asciiTheme="minorHAnsi" w:hAnsiTheme="minorHAnsi" w:cstheme="minorHAnsi"/>
          <w:sz w:val="22"/>
          <w:szCs w:val="22"/>
        </w:rPr>
        <w:t xml:space="preserve"> </w:t>
      </w:r>
      <w:r w:rsidR="009945EF" w:rsidRPr="009219AF">
        <w:rPr>
          <w:rFonts w:asciiTheme="minorHAnsi" w:hAnsiTheme="minorHAnsi" w:cstheme="minorHAnsi"/>
          <w:sz w:val="22"/>
          <w:szCs w:val="22"/>
        </w:rPr>
        <w:t xml:space="preserve"> </w:t>
      </w:r>
    </w:p>
    <w:p w:rsidR="009945EF" w:rsidRPr="009219AF" w:rsidRDefault="009945EF" w:rsidP="009945EF">
      <w:pPr>
        <w:rPr>
          <w:rFonts w:asciiTheme="minorHAnsi" w:hAnsiTheme="minorHAnsi" w:cstheme="minorHAnsi"/>
          <w:sz w:val="22"/>
          <w:szCs w:val="22"/>
        </w:rPr>
      </w:pPr>
    </w:p>
    <w:p w:rsidR="00974292" w:rsidRPr="009219AF" w:rsidRDefault="009945EF" w:rsidP="009945EF">
      <w:pPr>
        <w:rPr>
          <w:rFonts w:asciiTheme="minorHAnsi" w:hAnsiTheme="minorHAnsi" w:cstheme="minorHAnsi"/>
          <w:sz w:val="22"/>
          <w:szCs w:val="22"/>
        </w:rPr>
      </w:pPr>
      <w:r w:rsidRPr="009219AF">
        <w:rPr>
          <w:rFonts w:asciiTheme="minorHAnsi" w:hAnsiTheme="minorHAnsi" w:cstheme="minorHAnsi"/>
          <w:sz w:val="22"/>
          <w:szCs w:val="22"/>
        </w:rPr>
        <w:t xml:space="preserve">This document provides guidance </w:t>
      </w:r>
      <w:r w:rsidR="008D4D15" w:rsidRPr="009219AF">
        <w:rPr>
          <w:rFonts w:asciiTheme="minorHAnsi" w:hAnsiTheme="minorHAnsi" w:cstheme="minorHAnsi"/>
          <w:sz w:val="22"/>
          <w:szCs w:val="22"/>
        </w:rPr>
        <w:t xml:space="preserve">for local  groups </w:t>
      </w:r>
      <w:r w:rsidRPr="009219AF">
        <w:rPr>
          <w:rFonts w:asciiTheme="minorHAnsi" w:hAnsiTheme="minorHAnsi" w:cstheme="minorHAnsi"/>
          <w:sz w:val="22"/>
          <w:szCs w:val="22"/>
        </w:rPr>
        <w:t>specifically on working with pharmaceutical companies to help fund and organise local   meetings</w:t>
      </w:r>
      <w:r w:rsidR="00974292" w:rsidRPr="009219AF">
        <w:rPr>
          <w:rFonts w:asciiTheme="minorHAnsi" w:hAnsiTheme="minorHAnsi" w:cstheme="minorHAnsi"/>
          <w:sz w:val="22"/>
          <w:szCs w:val="22"/>
        </w:rPr>
        <w:t xml:space="preserve">. </w:t>
      </w:r>
      <w:r w:rsidR="008D4D15" w:rsidRPr="009219AF">
        <w:rPr>
          <w:rFonts w:asciiTheme="minorHAnsi" w:hAnsiTheme="minorHAnsi" w:cstheme="minorHAnsi"/>
          <w:sz w:val="22"/>
          <w:szCs w:val="22"/>
        </w:rPr>
        <w:t>Pharmaceutical companies are not only a source of potential funding but also  have much relevant expertise that can be invaluable in helping you to run your local group.  The</w:t>
      </w:r>
      <w:r w:rsidR="00974292" w:rsidRPr="009219AF">
        <w:rPr>
          <w:rFonts w:asciiTheme="minorHAnsi" w:hAnsiTheme="minorHAnsi" w:cstheme="minorHAnsi"/>
          <w:sz w:val="22"/>
          <w:szCs w:val="22"/>
        </w:rPr>
        <w:t xml:space="preserve"> guidance</w:t>
      </w:r>
      <w:r w:rsidR="008D4D15" w:rsidRPr="009219AF">
        <w:rPr>
          <w:rFonts w:asciiTheme="minorHAnsi" w:hAnsiTheme="minorHAnsi" w:cstheme="minorHAnsi"/>
          <w:sz w:val="22"/>
          <w:szCs w:val="22"/>
        </w:rPr>
        <w:t xml:space="preserve"> in this document </w:t>
      </w:r>
      <w:r w:rsidR="00974292" w:rsidRPr="009219AF">
        <w:rPr>
          <w:rFonts w:asciiTheme="minorHAnsi" w:hAnsiTheme="minorHAnsi" w:cstheme="minorHAnsi"/>
          <w:sz w:val="22"/>
          <w:szCs w:val="22"/>
        </w:rPr>
        <w:t xml:space="preserve">is intended to </w:t>
      </w:r>
      <w:r w:rsidR="008D4D15" w:rsidRPr="009219AF">
        <w:rPr>
          <w:rFonts w:asciiTheme="minorHAnsi" w:hAnsiTheme="minorHAnsi" w:cstheme="minorHAnsi"/>
          <w:sz w:val="22"/>
          <w:szCs w:val="22"/>
        </w:rPr>
        <w:t xml:space="preserve">help you work with  pharmaceutical companies locally and to </w:t>
      </w:r>
      <w:r w:rsidR="00974292" w:rsidRPr="009219AF">
        <w:rPr>
          <w:rFonts w:asciiTheme="minorHAnsi" w:hAnsiTheme="minorHAnsi" w:cstheme="minorHAnsi"/>
          <w:sz w:val="22"/>
          <w:szCs w:val="22"/>
        </w:rPr>
        <w:t>ensure that:</w:t>
      </w:r>
    </w:p>
    <w:p w:rsidR="009945EF" w:rsidRPr="009219AF" w:rsidRDefault="008D4D15" w:rsidP="00974292">
      <w:pPr>
        <w:pStyle w:val="ListParagraph"/>
        <w:numPr>
          <w:ilvl w:val="0"/>
          <w:numId w:val="9"/>
        </w:numPr>
        <w:rPr>
          <w:rFonts w:asciiTheme="minorHAnsi" w:hAnsiTheme="minorHAnsi" w:cstheme="minorHAnsi"/>
          <w:szCs w:val="22"/>
        </w:rPr>
      </w:pPr>
      <w:r w:rsidRPr="009219AF">
        <w:rPr>
          <w:rFonts w:asciiTheme="minorHAnsi" w:hAnsiTheme="minorHAnsi" w:cstheme="minorHAnsi"/>
          <w:szCs w:val="22"/>
        </w:rPr>
        <w:t>T</w:t>
      </w:r>
      <w:r w:rsidR="00974292" w:rsidRPr="009219AF">
        <w:rPr>
          <w:rFonts w:asciiTheme="minorHAnsi" w:hAnsiTheme="minorHAnsi" w:cstheme="minorHAnsi"/>
          <w:szCs w:val="22"/>
        </w:rPr>
        <w:t>he independence and credibility of your local group is protected</w:t>
      </w:r>
      <w:r w:rsidR="009945EF" w:rsidRPr="009219AF">
        <w:rPr>
          <w:rFonts w:asciiTheme="minorHAnsi" w:hAnsiTheme="minorHAnsi" w:cstheme="minorHAnsi"/>
          <w:szCs w:val="22"/>
        </w:rPr>
        <w:t xml:space="preserve"> </w:t>
      </w:r>
    </w:p>
    <w:p w:rsidR="00974292" w:rsidRPr="009219AF" w:rsidRDefault="00974292" w:rsidP="00974292">
      <w:pPr>
        <w:pStyle w:val="ListParagraph"/>
        <w:numPr>
          <w:ilvl w:val="0"/>
          <w:numId w:val="9"/>
        </w:numPr>
        <w:rPr>
          <w:rFonts w:asciiTheme="minorHAnsi" w:hAnsiTheme="minorHAnsi" w:cstheme="minorHAnsi"/>
          <w:szCs w:val="22"/>
        </w:rPr>
      </w:pPr>
      <w:r w:rsidRPr="009219AF">
        <w:rPr>
          <w:rFonts w:asciiTheme="minorHAnsi" w:hAnsiTheme="minorHAnsi" w:cstheme="minorHAnsi"/>
          <w:szCs w:val="22"/>
        </w:rPr>
        <w:t xml:space="preserve">You comply with </w:t>
      </w:r>
      <w:r w:rsidR="008D4D15" w:rsidRPr="009219AF">
        <w:rPr>
          <w:rFonts w:asciiTheme="minorHAnsi" w:hAnsiTheme="minorHAnsi" w:cstheme="minorHAnsi"/>
          <w:szCs w:val="22"/>
        </w:rPr>
        <w:t xml:space="preserve"> best practice guidance  and regula</w:t>
      </w:r>
      <w:r w:rsidR="0017478B" w:rsidRPr="009219AF">
        <w:rPr>
          <w:rFonts w:asciiTheme="minorHAnsi" w:hAnsiTheme="minorHAnsi" w:cstheme="minorHAnsi"/>
          <w:szCs w:val="22"/>
        </w:rPr>
        <w:t xml:space="preserve">tions as specified in the ABPI code of practice which the all </w:t>
      </w:r>
      <w:r w:rsidR="008D4D15" w:rsidRPr="009219AF">
        <w:rPr>
          <w:rFonts w:asciiTheme="minorHAnsi" w:hAnsiTheme="minorHAnsi" w:cstheme="minorHAnsi"/>
          <w:szCs w:val="22"/>
        </w:rPr>
        <w:t xml:space="preserve">pharmaceutical companies </w:t>
      </w:r>
      <w:r w:rsidR="0017478B" w:rsidRPr="009219AF">
        <w:rPr>
          <w:rFonts w:asciiTheme="minorHAnsi" w:hAnsiTheme="minorHAnsi" w:cstheme="minorHAnsi"/>
          <w:szCs w:val="22"/>
        </w:rPr>
        <w:t>are expected to adhere to</w:t>
      </w:r>
    </w:p>
    <w:p w:rsidR="008D4D15" w:rsidRPr="009219AF" w:rsidRDefault="008D4D15" w:rsidP="00974292">
      <w:pPr>
        <w:pStyle w:val="ListParagraph"/>
        <w:numPr>
          <w:ilvl w:val="0"/>
          <w:numId w:val="9"/>
        </w:numPr>
        <w:rPr>
          <w:rFonts w:asciiTheme="minorHAnsi" w:hAnsiTheme="minorHAnsi" w:cstheme="minorHAnsi"/>
          <w:szCs w:val="22"/>
        </w:rPr>
      </w:pPr>
      <w:r w:rsidRPr="009219AF">
        <w:rPr>
          <w:rFonts w:asciiTheme="minorHAnsi" w:hAnsiTheme="minorHAnsi" w:cstheme="minorHAnsi"/>
          <w:szCs w:val="22"/>
        </w:rPr>
        <w:t xml:space="preserve">The reputation of </w:t>
      </w:r>
      <w:r w:rsidR="009219AF" w:rsidRPr="009219AF">
        <w:rPr>
          <w:rFonts w:asciiTheme="minorHAnsi" w:hAnsiTheme="minorHAnsi" w:cstheme="minorHAnsi"/>
          <w:szCs w:val="22"/>
        </w:rPr>
        <w:t>PCRS</w:t>
      </w:r>
      <w:r w:rsidRPr="009219AF">
        <w:rPr>
          <w:rFonts w:asciiTheme="minorHAnsi" w:hAnsiTheme="minorHAnsi" w:cstheme="minorHAnsi"/>
          <w:szCs w:val="22"/>
        </w:rPr>
        <w:t xml:space="preserve"> is protected  </w:t>
      </w:r>
    </w:p>
    <w:p w:rsidR="000647E4" w:rsidRPr="009219AF" w:rsidRDefault="000647E4" w:rsidP="009945EF">
      <w:pPr>
        <w:rPr>
          <w:rFonts w:asciiTheme="minorHAnsi" w:eastAsiaTheme="minorEastAsia" w:hAnsiTheme="minorHAnsi" w:cstheme="minorHAnsi"/>
          <w:noProof/>
          <w:color w:val="1F497D" w:themeColor="dark2"/>
          <w:sz w:val="16"/>
          <w:szCs w:val="16"/>
        </w:rPr>
      </w:pPr>
    </w:p>
    <w:p w:rsidR="009945EF" w:rsidRPr="009219AF" w:rsidRDefault="000647E4" w:rsidP="009945EF">
      <w:pPr>
        <w:rPr>
          <w:rFonts w:asciiTheme="minorHAnsi" w:eastAsiaTheme="minorEastAsia" w:hAnsiTheme="minorHAnsi" w:cstheme="minorHAnsi"/>
          <w:noProof/>
          <w:color w:val="1F497D" w:themeColor="dark2"/>
          <w:sz w:val="22"/>
          <w:szCs w:val="22"/>
        </w:rPr>
      </w:pPr>
      <w:r w:rsidRPr="009219AF">
        <w:rPr>
          <w:rFonts w:asciiTheme="minorHAnsi" w:eastAsiaTheme="minorEastAsia" w:hAnsiTheme="minorHAnsi" w:cstheme="minorHAnsi"/>
          <w:noProof/>
          <w:color w:val="1F497D" w:themeColor="dark2"/>
          <w:sz w:val="22"/>
          <w:szCs w:val="22"/>
        </w:rPr>
        <w:t xml:space="preserve">See </w:t>
      </w:r>
      <w:hyperlink r:id="rId9" w:history="1">
        <w:r w:rsidR="009219AF" w:rsidRPr="004440BC">
          <w:rPr>
            <w:rStyle w:val="Hyperlink"/>
            <w:rFonts w:asciiTheme="minorHAnsi" w:eastAsiaTheme="minorEastAsia" w:hAnsiTheme="minorHAnsi" w:cstheme="minorHAnsi"/>
            <w:noProof/>
            <w:sz w:val="22"/>
            <w:szCs w:val="22"/>
          </w:rPr>
          <w:t>http://www.pcrs-uk.org/sites/PCRS.org/files/files/PI_funding.pdf</w:t>
        </w:r>
      </w:hyperlink>
      <w:r w:rsidRPr="009219AF">
        <w:rPr>
          <w:rFonts w:asciiTheme="minorHAnsi" w:eastAsiaTheme="minorEastAsia" w:hAnsiTheme="minorHAnsi" w:cstheme="minorHAnsi"/>
          <w:noProof/>
          <w:color w:val="1F497D" w:themeColor="dark2"/>
          <w:sz w:val="22"/>
          <w:szCs w:val="22"/>
        </w:rPr>
        <w:t xml:space="preserve"> for </w:t>
      </w:r>
      <w:r w:rsidR="009219AF" w:rsidRPr="009219AF">
        <w:rPr>
          <w:rFonts w:asciiTheme="minorHAnsi" w:eastAsiaTheme="minorEastAsia" w:hAnsiTheme="minorHAnsi" w:cstheme="minorHAnsi"/>
          <w:noProof/>
          <w:color w:val="1F497D" w:themeColor="dark2"/>
          <w:sz w:val="22"/>
          <w:szCs w:val="22"/>
        </w:rPr>
        <w:t>PCRS</w:t>
      </w:r>
      <w:r w:rsidRPr="009219AF">
        <w:rPr>
          <w:rFonts w:asciiTheme="minorHAnsi" w:eastAsiaTheme="minorEastAsia" w:hAnsiTheme="minorHAnsi" w:cstheme="minorHAnsi"/>
          <w:noProof/>
          <w:color w:val="1F497D" w:themeColor="dark2"/>
          <w:sz w:val="22"/>
          <w:szCs w:val="22"/>
        </w:rPr>
        <w:t xml:space="preserve"> statement on pharmaceutical funding.</w:t>
      </w:r>
    </w:p>
    <w:p w:rsidR="000647E4" w:rsidRPr="009219AF" w:rsidRDefault="000647E4" w:rsidP="009945EF">
      <w:pPr>
        <w:rPr>
          <w:rFonts w:asciiTheme="minorHAnsi" w:hAnsiTheme="minorHAnsi" w:cstheme="minorHAnsi"/>
          <w:sz w:val="22"/>
          <w:szCs w:val="22"/>
        </w:rPr>
      </w:pPr>
    </w:p>
    <w:p w:rsidR="009945EF" w:rsidRPr="009219AF" w:rsidRDefault="009945EF" w:rsidP="009945EF">
      <w:pPr>
        <w:rPr>
          <w:rFonts w:asciiTheme="minorHAnsi" w:hAnsiTheme="minorHAnsi" w:cstheme="minorHAnsi"/>
          <w:b/>
          <w:sz w:val="22"/>
          <w:szCs w:val="22"/>
        </w:rPr>
      </w:pPr>
      <w:r w:rsidRPr="009219AF">
        <w:rPr>
          <w:rFonts w:asciiTheme="minorHAnsi" w:hAnsiTheme="minorHAnsi" w:cstheme="minorHAnsi"/>
          <w:b/>
          <w:sz w:val="22"/>
          <w:szCs w:val="22"/>
        </w:rPr>
        <w:t xml:space="preserve">Identifying which companies to work with </w:t>
      </w:r>
    </w:p>
    <w:p w:rsidR="002C2955" w:rsidRPr="009219AF" w:rsidRDefault="002C2955" w:rsidP="002C2955">
      <w:pPr>
        <w:rPr>
          <w:rFonts w:asciiTheme="minorHAnsi" w:hAnsiTheme="minorHAnsi" w:cstheme="minorHAnsi"/>
          <w:sz w:val="22"/>
          <w:szCs w:val="22"/>
        </w:rPr>
      </w:pPr>
    </w:p>
    <w:p w:rsidR="00A84B33" w:rsidRPr="009219AF" w:rsidRDefault="009945EF" w:rsidP="00EF3FC1">
      <w:pPr>
        <w:jc w:val="both"/>
        <w:rPr>
          <w:rFonts w:asciiTheme="minorHAnsi" w:hAnsiTheme="minorHAnsi" w:cstheme="minorHAnsi"/>
          <w:sz w:val="22"/>
          <w:szCs w:val="22"/>
        </w:rPr>
      </w:pPr>
      <w:r w:rsidRPr="009219AF">
        <w:rPr>
          <w:rFonts w:asciiTheme="minorHAnsi" w:hAnsiTheme="minorHAnsi" w:cstheme="minorHAnsi"/>
          <w:sz w:val="22"/>
          <w:szCs w:val="22"/>
        </w:rPr>
        <w:t xml:space="preserve">The </w:t>
      </w:r>
      <w:r w:rsidR="009219AF" w:rsidRPr="009219AF">
        <w:rPr>
          <w:rFonts w:asciiTheme="minorHAnsi" w:hAnsiTheme="minorHAnsi" w:cstheme="minorHAnsi"/>
          <w:sz w:val="22"/>
          <w:szCs w:val="22"/>
        </w:rPr>
        <w:t>PCRS</w:t>
      </w:r>
      <w:r w:rsidR="002C2955" w:rsidRPr="009219AF">
        <w:rPr>
          <w:rFonts w:asciiTheme="minorHAnsi" w:hAnsiTheme="minorHAnsi" w:cstheme="minorHAnsi"/>
          <w:sz w:val="22"/>
          <w:szCs w:val="22"/>
        </w:rPr>
        <w:t xml:space="preserve"> </w:t>
      </w:r>
      <w:r w:rsidR="000647E4" w:rsidRPr="009219AF">
        <w:rPr>
          <w:rFonts w:asciiTheme="minorHAnsi" w:hAnsiTheme="minorHAnsi" w:cstheme="minorHAnsi"/>
          <w:sz w:val="22"/>
          <w:szCs w:val="22"/>
        </w:rPr>
        <w:t>Corporate Supporters (</w:t>
      </w:r>
      <w:r w:rsidR="00404EC2" w:rsidRPr="009219AF">
        <w:rPr>
          <w:rFonts w:asciiTheme="minorHAnsi" w:hAnsiTheme="minorHAnsi" w:cstheme="minorHAnsi"/>
          <w:sz w:val="22"/>
          <w:szCs w:val="22"/>
        </w:rPr>
        <w:t>AstraZeneca UK Ltd, Boehringer Ingelheim Ltd, Chiesi Ltd, GlaxoSmithKline, Napp Pharmaceuticals, Novartis UK, Orion Pharma (UK) Ltd and TEVA UK Limited</w:t>
      </w:r>
      <w:r w:rsidR="000647E4" w:rsidRPr="009219AF">
        <w:rPr>
          <w:rFonts w:asciiTheme="minorHAnsi" w:hAnsiTheme="minorHAnsi" w:cstheme="minorHAnsi"/>
          <w:sz w:val="22"/>
          <w:szCs w:val="22"/>
        </w:rPr>
        <w:t xml:space="preserve">) provide funding centrally to </w:t>
      </w:r>
      <w:r w:rsidR="009219AF" w:rsidRPr="009219AF">
        <w:rPr>
          <w:rFonts w:asciiTheme="minorHAnsi" w:hAnsiTheme="minorHAnsi" w:cstheme="minorHAnsi"/>
          <w:sz w:val="22"/>
          <w:szCs w:val="22"/>
        </w:rPr>
        <w:t>PCRS</w:t>
      </w:r>
      <w:r w:rsidR="000647E4" w:rsidRPr="009219AF">
        <w:rPr>
          <w:rFonts w:asciiTheme="minorHAnsi" w:hAnsiTheme="minorHAnsi" w:cstheme="minorHAnsi"/>
          <w:sz w:val="22"/>
          <w:szCs w:val="22"/>
        </w:rPr>
        <w:t xml:space="preserve"> which helps us to support our core services.  </w:t>
      </w:r>
      <w:r w:rsidR="00A84B33" w:rsidRPr="009219AF">
        <w:rPr>
          <w:rFonts w:asciiTheme="minorHAnsi" w:hAnsiTheme="minorHAnsi" w:cstheme="minorHAnsi"/>
          <w:sz w:val="22"/>
          <w:szCs w:val="22"/>
        </w:rPr>
        <w:t xml:space="preserve"> These companies are generally receptive to supporting local nurse led groups and are therefore good first points of contact. </w:t>
      </w:r>
    </w:p>
    <w:p w:rsidR="00A84B33" w:rsidRPr="009219AF" w:rsidRDefault="00A84B33" w:rsidP="00EF3FC1">
      <w:pPr>
        <w:jc w:val="both"/>
        <w:rPr>
          <w:rFonts w:asciiTheme="minorHAnsi" w:hAnsiTheme="minorHAnsi" w:cstheme="minorHAnsi"/>
          <w:sz w:val="22"/>
          <w:szCs w:val="22"/>
        </w:rPr>
      </w:pPr>
      <w:r w:rsidRPr="009219AF">
        <w:rPr>
          <w:rFonts w:asciiTheme="minorHAnsi" w:hAnsiTheme="minorHAnsi" w:cstheme="minorHAnsi"/>
          <w:sz w:val="22"/>
          <w:szCs w:val="22"/>
        </w:rPr>
        <w:t xml:space="preserve">In order to reinforce the independence and credibility of your group, </w:t>
      </w:r>
      <w:r w:rsidR="009219AF" w:rsidRPr="009219AF">
        <w:rPr>
          <w:rFonts w:asciiTheme="minorHAnsi" w:hAnsiTheme="minorHAnsi" w:cstheme="minorHAnsi"/>
          <w:sz w:val="22"/>
          <w:szCs w:val="22"/>
        </w:rPr>
        <w:t>PCRS</w:t>
      </w:r>
      <w:r w:rsidRPr="009219AF">
        <w:rPr>
          <w:rFonts w:asciiTheme="minorHAnsi" w:hAnsiTheme="minorHAnsi" w:cstheme="minorHAnsi"/>
          <w:sz w:val="22"/>
          <w:szCs w:val="22"/>
        </w:rPr>
        <w:t xml:space="preserve"> strongly recommends</w:t>
      </w:r>
      <w:r w:rsidR="009219AF">
        <w:rPr>
          <w:rFonts w:asciiTheme="minorHAnsi" w:hAnsiTheme="minorHAnsi" w:cstheme="minorHAnsi"/>
          <w:sz w:val="22"/>
          <w:szCs w:val="22"/>
        </w:rPr>
        <w:t xml:space="preserve"> that local groups work with a </w:t>
      </w:r>
      <w:r w:rsidRPr="009219AF">
        <w:rPr>
          <w:rFonts w:asciiTheme="minorHAnsi" w:hAnsiTheme="minorHAnsi" w:cstheme="minorHAnsi"/>
          <w:sz w:val="22"/>
          <w:szCs w:val="22"/>
        </w:rPr>
        <w:t xml:space="preserve">number of different pharmaceutical companies. In some localities the pharmaceutical industry may have an established industry group which is willing to pool resources to support local nurse led groups. In other areas, it may be more practical to work with just one </w:t>
      </w:r>
      <w:r w:rsidR="0017478B" w:rsidRPr="009219AF">
        <w:rPr>
          <w:rFonts w:asciiTheme="minorHAnsi" w:hAnsiTheme="minorHAnsi" w:cstheme="minorHAnsi"/>
          <w:sz w:val="22"/>
          <w:szCs w:val="22"/>
        </w:rPr>
        <w:t>(or</w:t>
      </w:r>
      <w:r w:rsidRPr="009219AF">
        <w:rPr>
          <w:rFonts w:asciiTheme="minorHAnsi" w:hAnsiTheme="minorHAnsi" w:cstheme="minorHAnsi"/>
          <w:sz w:val="22"/>
          <w:szCs w:val="22"/>
        </w:rPr>
        <w:t xml:space="preserve"> perhaps two companies) on any given meeting and to rotate round which company you work with.   </w:t>
      </w:r>
    </w:p>
    <w:p w:rsidR="00A84B33" w:rsidRPr="009219AF" w:rsidRDefault="00A84B33" w:rsidP="00EF3FC1">
      <w:pPr>
        <w:jc w:val="both"/>
        <w:rPr>
          <w:rFonts w:asciiTheme="minorHAnsi" w:hAnsiTheme="minorHAnsi" w:cstheme="minorHAnsi"/>
          <w:sz w:val="22"/>
          <w:szCs w:val="22"/>
        </w:rPr>
      </w:pPr>
    </w:p>
    <w:p w:rsidR="00A84B33" w:rsidRPr="009219AF" w:rsidRDefault="00A84B33" w:rsidP="00EF3FC1">
      <w:pPr>
        <w:jc w:val="both"/>
        <w:rPr>
          <w:rFonts w:asciiTheme="minorHAnsi" w:hAnsiTheme="minorHAnsi" w:cstheme="minorHAnsi"/>
          <w:sz w:val="22"/>
          <w:szCs w:val="22"/>
        </w:rPr>
      </w:pPr>
    </w:p>
    <w:p w:rsidR="00A84B33" w:rsidRPr="009219AF" w:rsidRDefault="00A84B33" w:rsidP="00EF3FC1">
      <w:pPr>
        <w:jc w:val="both"/>
        <w:rPr>
          <w:rFonts w:asciiTheme="minorHAnsi" w:hAnsiTheme="minorHAnsi" w:cstheme="minorHAnsi"/>
          <w:b/>
          <w:sz w:val="22"/>
          <w:szCs w:val="22"/>
        </w:rPr>
      </w:pPr>
      <w:r w:rsidRPr="009219AF">
        <w:rPr>
          <w:rFonts w:asciiTheme="minorHAnsi" w:hAnsiTheme="minorHAnsi" w:cstheme="minorHAnsi"/>
          <w:b/>
          <w:sz w:val="22"/>
          <w:szCs w:val="22"/>
        </w:rPr>
        <w:t xml:space="preserve">Regulations affecting how </w:t>
      </w:r>
      <w:r w:rsidR="0017478B" w:rsidRPr="009219AF">
        <w:rPr>
          <w:rFonts w:asciiTheme="minorHAnsi" w:hAnsiTheme="minorHAnsi" w:cstheme="minorHAnsi"/>
          <w:b/>
          <w:sz w:val="22"/>
          <w:szCs w:val="22"/>
        </w:rPr>
        <w:t xml:space="preserve">a </w:t>
      </w:r>
      <w:r w:rsidRPr="009219AF">
        <w:rPr>
          <w:rFonts w:asciiTheme="minorHAnsi" w:hAnsiTheme="minorHAnsi" w:cstheme="minorHAnsi"/>
          <w:b/>
          <w:sz w:val="22"/>
          <w:szCs w:val="22"/>
        </w:rPr>
        <w:t xml:space="preserve">pharmaceutical </w:t>
      </w:r>
      <w:r w:rsidR="00CF67C1" w:rsidRPr="009219AF">
        <w:rPr>
          <w:rFonts w:asciiTheme="minorHAnsi" w:hAnsiTheme="minorHAnsi" w:cstheme="minorHAnsi"/>
          <w:b/>
          <w:sz w:val="22"/>
          <w:szCs w:val="22"/>
        </w:rPr>
        <w:t>company can</w:t>
      </w:r>
      <w:r w:rsidRPr="009219AF">
        <w:rPr>
          <w:rFonts w:asciiTheme="minorHAnsi" w:hAnsiTheme="minorHAnsi" w:cstheme="minorHAnsi"/>
          <w:b/>
          <w:sz w:val="22"/>
          <w:szCs w:val="22"/>
        </w:rPr>
        <w:t xml:space="preserve"> work with </w:t>
      </w:r>
      <w:r w:rsidR="00CF67C1" w:rsidRPr="009219AF">
        <w:rPr>
          <w:rFonts w:asciiTheme="minorHAnsi" w:hAnsiTheme="minorHAnsi" w:cstheme="minorHAnsi"/>
          <w:b/>
          <w:sz w:val="22"/>
          <w:szCs w:val="22"/>
        </w:rPr>
        <w:t>local groups</w:t>
      </w:r>
      <w:r w:rsidRPr="009219AF">
        <w:rPr>
          <w:rFonts w:asciiTheme="minorHAnsi" w:hAnsiTheme="minorHAnsi" w:cstheme="minorHAnsi"/>
          <w:b/>
          <w:sz w:val="22"/>
          <w:szCs w:val="22"/>
        </w:rPr>
        <w:t xml:space="preserve"> </w:t>
      </w:r>
    </w:p>
    <w:p w:rsidR="00A84B33" w:rsidRPr="009219AF" w:rsidRDefault="00A84B33" w:rsidP="00EF3FC1">
      <w:pPr>
        <w:jc w:val="both"/>
        <w:rPr>
          <w:rFonts w:asciiTheme="minorHAnsi" w:hAnsiTheme="minorHAnsi" w:cstheme="minorHAnsi"/>
          <w:b/>
          <w:sz w:val="22"/>
          <w:szCs w:val="22"/>
        </w:rPr>
      </w:pPr>
    </w:p>
    <w:p w:rsidR="00C73EC5" w:rsidRPr="009219AF" w:rsidRDefault="00C73EC5" w:rsidP="0046676A">
      <w:pPr>
        <w:rPr>
          <w:rFonts w:asciiTheme="minorHAnsi" w:hAnsiTheme="minorHAnsi" w:cstheme="minorHAnsi"/>
          <w:sz w:val="22"/>
          <w:szCs w:val="22"/>
        </w:rPr>
      </w:pPr>
      <w:r w:rsidRPr="009219AF">
        <w:rPr>
          <w:rFonts w:asciiTheme="minorHAnsi" w:hAnsiTheme="minorHAnsi" w:cstheme="minorHAnsi"/>
          <w:sz w:val="22"/>
          <w:szCs w:val="22"/>
        </w:rPr>
        <w:t>The ABPI code of practice for the pharmaceutical industry</w:t>
      </w:r>
      <w:r w:rsidR="0046676A" w:rsidRPr="009219AF">
        <w:rPr>
          <w:rFonts w:asciiTheme="minorHAnsi" w:hAnsiTheme="minorHAnsi" w:cstheme="minorHAnsi"/>
        </w:rPr>
        <w:t xml:space="preserve"> (</w:t>
      </w:r>
      <w:hyperlink r:id="rId10" w:history="1">
        <w:r w:rsidR="0046676A" w:rsidRPr="009219AF">
          <w:rPr>
            <w:rStyle w:val="Hyperlink"/>
            <w:rFonts w:asciiTheme="minorHAnsi" w:hAnsiTheme="minorHAnsi" w:cstheme="minorHAnsi"/>
          </w:rPr>
          <w:t>http://www.pmcpa.org.uk/media/Documents/PMCPA%20Code%20of%20Practice%202015.pdf</w:t>
        </w:r>
      </w:hyperlink>
      <w:r w:rsidR="0046676A" w:rsidRPr="009219AF">
        <w:rPr>
          <w:rFonts w:asciiTheme="minorHAnsi" w:hAnsiTheme="minorHAnsi" w:cstheme="minorHAnsi"/>
        </w:rPr>
        <w:t xml:space="preserve">) </w:t>
      </w:r>
      <w:r w:rsidRPr="009219AF">
        <w:rPr>
          <w:rFonts w:asciiTheme="minorHAnsi" w:hAnsiTheme="minorHAnsi" w:cstheme="minorHAnsi"/>
          <w:sz w:val="22"/>
          <w:szCs w:val="22"/>
        </w:rPr>
        <w:t xml:space="preserve"> covers how pharmaceutical companies are allowed to promote their products and  interact with health professionals. Clause 19 deals specifically with meetings, hospitality and sponsorship. Key points are: </w:t>
      </w:r>
    </w:p>
    <w:p w:rsidR="00C73EC5" w:rsidRPr="009219AF" w:rsidRDefault="00C73EC5" w:rsidP="00EF3FC1">
      <w:pPr>
        <w:jc w:val="both"/>
        <w:rPr>
          <w:rFonts w:asciiTheme="minorHAnsi" w:hAnsiTheme="minorHAnsi" w:cstheme="minorHAnsi"/>
          <w:sz w:val="22"/>
          <w:szCs w:val="22"/>
        </w:rPr>
      </w:pPr>
    </w:p>
    <w:p w:rsidR="00C73EC5" w:rsidRPr="009219AF" w:rsidRDefault="00C73EC5" w:rsidP="00C73EC5">
      <w:pPr>
        <w:pStyle w:val="ListParagraph"/>
        <w:numPr>
          <w:ilvl w:val="0"/>
          <w:numId w:val="6"/>
        </w:numPr>
        <w:jc w:val="both"/>
        <w:rPr>
          <w:rFonts w:asciiTheme="minorHAnsi" w:hAnsiTheme="minorHAnsi" w:cstheme="minorHAnsi"/>
          <w:szCs w:val="22"/>
        </w:rPr>
      </w:pPr>
      <w:r w:rsidRPr="009219AF">
        <w:rPr>
          <w:rFonts w:asciiTheme="minorHAnsi" w:hAnsiTheme="minorHAnsi" w:cstheme="minorHAnsi"/>
          <w:szCs w:val="22"/>
        </w:rPr>
        <w:lastRenderedPageBreak/>
        <w:t>Meetings must be held in appropriate venues conducive to the main purpose of the event</w:t>
      </w:r>
      <w:r w:rsidR="00CF67C1" w:rsidRPr="009219AF">
        <w:rPr>
          <w:rFonts w:asciiTheme="minorHAnsi" w:hAnsiTheme="minorHAnsi" w:cstheme="minorHAnsi"/>
          <w:szCs w:val="22"/>
        </w:rPr>
        <w:t xml:space="preserve">. </w:t>
      </w:r>
    </w:p>
    <w:p w:rsidR="00A84B33" w:rsidRPr="009219AF" w:rsidRDefault="00CF67C1" w:rsidP="00C73EC5">
      <w:pPr>
        <w:pStyle w:val="ListParagraph"/>
        <w:numPr>
          <w:ilvl w:val="0"/>
          <w:numId w:val="6"/>
        </w:numPr>
        <w:jc w:val="both"/>
        <w:rPr>
          <w:rFonts w:asciiTheme="minorHAnsi" w:hAnsiTheme="minorHAnsi" w:cstheme="minorHAnsi"/>
          <w:szCs w:val="22"/>
        </w:rPr>
      </w:pPr>
      <w:r w:rsidRPr="009219AF">
        <w:rPr>
          <w:rFonts w:asciiTheme="minorHAnsi" w:hAnsiTheme="minorHAnsi" w:cstheme="minorHAnsi"/>
          <w:szCs w:val="22"/>
        </w:rPr>
        <w:t xml:space="preserve">Any hospitality (eg refreshments / subsistence) must be strictly limited to the main purpose of the event  and </w:t>
      </w:r>
      <w:r w:rsidR="00C73EC5" w:rsidRPr="009219AF">
        <w:rPr>
          <w:rFonts w:asciiTheme="minorHAnsi" w:hAnsiTheme="minorHAnsi" w:cstheme="minorHAnsi"/>
          <w:szCs w:val="22"/>
        </w:rPr>
        <w:t xml:space="preserve">must be appropriate and not out of proportion with the occasion – the cost involved must not exceed the level that recipients would normally adopt when paying for themselves   </w:t>
      </w:r>
    </w:p>
    <w:p w:rsidR="00C73EC5" w:rsidRPr="009219AF" w:rsidRDefault="00C73EC5" w:rsidP="00C73EC5">
      <w:pPr>
        <w:pStyle w:val="ListParagraph"/>
        <w:numPr>
          <w:ilvl w:val="0"/>
          <w:numId w:val="6"/>
        </w:numPr>
        <w:jc w:val="both"/>
        <w:rPr>
          <w:rFonts w:asciiTheme="minorHAnsi" w:hAnsiTheme="minorHAnsi" w:cstheme="minorHAnsi"/>
          <w:szCs w:val="22"/>
        </w:rPr>
      </w:pPr>
      <w:r w:rsidRPr="009219AF">
        <w:rPr>
          <w:rFonts w:asciiTheme="minorHAnsi" w:hAnsiTheme="minorHAnsi" w:cstheme="minorHAnsi"/>
          <w:szCs w:val="22"/>
        </w:rPr>
        <w:t xml:space="preserve">When meetings are sponsored by pharmaceutical companies, that fact must be disclosed in all papers (eg invitations, agenda’s, minutes etc) related to the meeting </w:t>
      </w:r>
    </w:p>
    <w:p w:rsidR="00C73EC5" w:rsidRPr="009219AF" w:rsidRDefault="00C73EC5" w:rsidP="00EF3FC1">
      <w:pPr>
        <w:jc w:val="both"/>
        <w:rPr>
          <w:rFonts w:asciiTheme="minorHAnsi" w:hAnsiTheme="minorHAnsi" w:cstheme="minorHAnsi"/>
          <w:sz w:val="22"/>
          <w:szCs w:val="22"/>
        </w:rPr>
      </w:pPr>
    </w:p>
    <w:p w:rsidR="00C73EC5" w:rsidRPr="009219AF" w:rsidRDefault="00CF67C1" w:rsidP="00EF3FC1">
      <w:pPr>
        <w:jc w:val="both"/>
        <w:rPr>
          <w:rFonts w:asciiTheme="minorHAnsi" w:hAnsiTheme="minorHAnsi" w:cstheme="minorHAnsi"/>
          <w:sz w:val="22"/>
          <w:szCs w:val="22"/>
        </w:rPr>
      </w:pPr>
      <w:r w:rsidRPr="009219AF">
        <w:rPr>
          <w:rFonts w:asciiTheme="minorHAnsi" w:hAnsiTheme="minorHAnsi" w:cstheme="minorHAnsi"/>
          <w:sz w:val="22"/>
          <w:szCs w:val="22"/>
        </w:rPr>
        <w:t xml:space="preserve">Each company also has its own more detailed policies and procedures for </w:t>
      </w:r>
      <w:r w:rsidR="0058019C" w:rsidRPr="009219AF">
        <w:rPr>
          <w:rFonts w:asciiTheme="minorHAnsi" w:hAnsiTheme="minorHAnsi" w:cstheme="minorHAnsi"/>
          <w:sz w:val="22"/>
          <w:szCs w:val="22"/>
        </w:rPr>
        <w:t xml:space="preserve">supporting </w:t>
      </w:r>
      <w:r w:rsidRPr="009219AF">
        <w:rPr>
          <w:rFonts w:asciiTheme="minorHAnsi" w:hAnsiTheme="minorHAnsi" w:cstheme="minorHAnsi"/>
          <w:sz w:val="22"/>
          <w:szCs w:val="22"/>
        </w:rPr>
        <w:t xml:space="preserve">local meetings and when planning a meeting / approaching a company you should build </w:t>
      </w:r>
      <w:r w:rsidR="00974292" w:rsidRPr="009219AF">
        <w:rPr>
          <w:rFonts w:asciiTheme="minorHAnsi" w:hAnsiTheme="minorHAnsi" w:cstheme="minorHAnsi"/>
          <w:sz w:val="22"/>
          <w:szCs w:val="22"/>
        </w:rPr>
        <w:t xml:space="preserve">in </w:t>
      </w:r>
      <w:r w:rsidRPr="009219AF">
        <w:rPr>
          <w:rFonts w:asciiTheme="minorHAnsi" w:hAnsiTheme="minorHAnsi" w:cstheme="minorHAnsi"/>
          <w:sz w:val="22"/>
          <w:szCs w:val="22"/>
        </w:rPr>
        <w:t xml:space="preserve">time for the representative to seek approval from within his /her company. </w:t>
      </w:r>
    </w:p>
    <w:p w:rsidR="00CF67C1" w:rsidRPr="009219AF" w:rsidRDefault="00CF67C1" w:rsidP="00EF3FC1">
      <w:pPr>
        <w:jc w:val="both"/>
        <w:rPr>
          <w:rFonts w:asciiTheme="minorHAnsi" w:hAnsiTheme="minorHAnsi" w:cstheme="minorHAnsi"/>
          <w:sz w:val="22"/>
          <w:szCs w:val="22"/>
        </w:rPr>
      </w:pPr>
    </w:p>
    <w:p w:rsidR="00CF67C1" w:rsidRPr="009219AF" w:rsidRDefault="00CF67C1" w:rsidP="00CF67C1">
      <w:pPr>
        <w:pStyle w:val="ms-rteelement-p"/>
        <w:shd w:val="clear" w:color="auto" w:fill="FFFFFF"/>
        <w:spacing w:before="0" w:beforeAutospacing="0" w:line="269" w:lineRule="atLeast"/>
        <w:rPr>
          <w:rFonts w:asciiTheme="minorHAnsi" w:hAnsiTheme="minorHAnsi" w:cstheme="minorHAnsi"/>
          <w:sz w:val="22"/>
          <w:szCs w:val="22"/>
        </w:rPr>
      </w:pPr>
      <w:r w:rsidRPr="009219AF">
        <w:rPr>
          <w:rFonts w:asciiTheme="minorHAnsi" w:hAnsiTheme="minorHAnsi" w:cstheme="minorHAnsi"/>
          <w:sz w:val="22"/>
          <w:szCs w:val="22"/>
        </w:rPr>
        <w:t xml:space="preserve">Pharmaceutical </w:t>
      </w:r>
      <w:r w:rsidR="0058019C" w:rsidRPr="009219AF">
        <w:rPr>
          <w:rFonts w:asciiTheme="minorHAnsi" w:hAnsiTheme="minorHAnsi" w:cstheme="minorHAnsi"/>
          <w:sz w:val="22"/>
          <w:szCs w:val="22"/>
        </w:rPr>
        <w:t>company representatives</w:t>
      </w:r>
      <w:r w:rsidRPr="009219AF">
        <w:rPr>
          <w:rFonts w:asciiTheme="minorHAnsi" w:hAnsiTheme="minorHAnsi" w:cstheme="minorHAnsi"/>
          <w:sz w:val="22"/>
          <w:szCs w:val="22"/>
        </w:rPr>
        <w:t xml:space="preserve"> may also refer to guidance on  ‘</w:t>
      </w:r>
      <w:r w:rsidRPr="009219AF">
        <w:rPr>
          <w:rFonts w:asciiTheme="minorHAnsi" w:hAnsiTheme="minorHAnsi" w:cstheme="minorHAnsi"/>
          <w:i/>
          <w:sz w:val="22"/>
          <w:szCs w:val="22"/>
        </w:rPr>
        <w:t>joint working</w:t>
      </w:r>
      <w:r w:rsidRPr="009219AF">
        <w:rPr>
          <w:rFonts w:asciiTheme="minorHAnsi" w:hAnsiTheme="minorHAnsi" w:cstheme="minorHAnsi"/>
          <w:sz w:val="22"/>
          <w:szCs w:val="22"/>
        </w:rPr>
        <w:t xml:space="preserve">’. </w:t>
      </w:r>
      <w:r w:rsidRPr="009219AF">
        <w:rPr>
          <w:rFonts w:asciiTheme="minorHAnsi" w:hAnsiTheme="minorHAnsi" w:cstheme="minorHAnsi"/>
          <w:i/>
          <w:sz w:val="22"/>
          <w:szCs w:val="22"/>
        </w:rPr>
        <w:t>‘Joint working’</w:t>
      </w:r>
      <w:r w:rsidRPr="009219AF">
        <w:rPr>
          <w:rFonts w:asciiTheme="minorHAnsi" w:hAnsiTheme="minorHAnsi" w:cstheme="minorHAnsi"/>
          <w:sz w:val="22"/>
          <w:szCs w:val="22"/>
        </w:rPr>
        <w:t xml:space="preserve"> is a term  used to describe situations where for the benefit of patients, the NHS and pharmaceutical companies pool skills, experience and /or resources for the joint development of patient centred projects and share a commitment</w:t>
      </w:r>
      <w:r w:rsidR="003C1640" w:rsidRPr="009219AF">
        <w:rPr>
          <w:rFonts w:asciiTheme="minorHAnsi" w:hAnsiTheme="minorHAnsi" w:cstheme="minorHAnsi"/>
          <w:sz w:val="22"/>
          <w:szCs w:val="22"/>
        </w:rPr>
        <w:t xml:space="preserve"> to successful delivery.</w:t>
      </w:r>
      <w:r w:rsidRPr="009219AF">
        <w:rPr>
          <w:rFonts w:asciiTheme="minorHAnsi" w:hAnsiTheme="minorHAnsi" w:cstheme="minorHAnsi"/>
          <w:sz w:val="22"/>
          <w:szCs w:val="22"/>
        </w:rPr>
        <w:t>‘</w:t>
      </w:r>
      <w:r w:rsidR="003C1640" w:rsidRPr="009219AF">
        <w:rPr>
          <w:rFonts w:asciiTheme="minorHAnsi" w:hAnsiTheme="minorHAnsi" w:cstheme="minorHAnsi"/>
          <w:sz w:val="22"/>
          <w:szCs w:val="22"/>
        </w:rPr>
        <w:t xml:space="preserve"> </w:t>
      </w:r>
      <w:r w:rsidRPr="009219AF">
        <w:rPr>
          <w:rFonts w:asciiTheme="minorHAnsi" w:hAnsiTheme="minorHAnsi" w:cstheme="minorHAnsi"/>
          <w:sz w:val="22"/>
          <w:szCs w:val="22"/>
        </w:rPr>
        <w:t xml:space="preserve"> Guidance </w:t>
      </w:r>
      <w:r w:rsidR="003C1640" w:rsidRPr="009219AF">
        <w:rPr>
          <w:rFonts w:asciiTheme="minorHAnsi" w:hAnsiTheme="minorHAnsi" w:cstheme="minorHAnsi"/>
          <w:sz w:val="22"/>
          <w:szCs w:val="22"/>
        </w:rPr>
        <w:t>o</w:t>
      </w:r>
      <w:r w:rsidRPr="009219AF">
        <w:rPr>
          <w:rFonts w:asciiTheme="minorHAnsi" w:hAnsiTheme="minorHAnsi" w:cstheme="minorHAnsi"/>
          <w:sz w:val="22"/>
          <w:szCs w:val="22"/>
        </w:rPr>
        <w:t xml:space="preserve">n joint working can be found at </w:t>
      </w:r>
      <w:hyperlink r:id="rId11" w:history="1">
        <w:r w:rsidRPr="009219AF">
          <w:rPr>
            <w:rStyle w:val="Hyperlink"/>
            <w:rFonts w:asciiTheme="minorHAnsi" w:hAnsiTheme="minorHAnsi" w:cstheme="minorHAnsi"/>
            <w:sz w:val="22"/>
            <w:szCs w:val="22"/>
          </w:rPr>
          <w:t>http://www.abpi.org.uk/our-work/news/2012/Pages/140512.aspx</w:t>
        </w:r>
      </w:hyperlink>
      <w:r w:rsidR="003C1640" w:rsidRPr="009219AF">
        <w:rPr>
          <w:rFonts w:asciiTheme="minorHAnsi" w:hAnsiTheme="minorHAnsi" w:cstheme="minorHAnsi"/>
        </w:rPr>
        <w:t xml:space="preserve">. </w:t>
      </w:r>
      <w:r w:rsidR="0017478B" w:rsidRPr="009219AF">
        <w:rPr>
          <w:rFonts w:asciiTheme="minorHAnsi" w:hAnsiTheme="minorHAnsi" w:cstheme="minorHAnsi"/>
        </w:rPr>
        <w:t>T</w:t>
      </w:r>
      <w:r w:rsidR="003C1640" w:rsidRPr="009219AF">
        <w:rPr>
          <w:rFonts w:asciiTheme="minorHAnsi" w:hAnsiTheme="minorHAnsi" w:cstheme="minorHAnsi"/>
          <w:sz w:val="22"/>
          <w:szCs w:val="22"/>
        </w:rPr>
        <w:t xml:space="preserve">he principles of joint working, in particular the </w:t>
      </w:r>
      <w:r w:rsidR="0017478B" w:rsidRPr="009219AF">
        <w:rPr>
          <w:rFonts w:asciiTheme="minorHAnsi" w:hAnsiTheme="minorHAnsi" w:cstheme="minorHAnsi"/>
          <w:sz w:val="22"/>
          <w:szCs w:val="22"/>
        </w:rPr>
        <w:t xml:space="preserve">value of  a two way relationship and shared responsibilities and the </w:t>
      </w:r>
      <w:r w:rsidR="003C1640" w:rsidRPr="009219AF">
        <w:rPr>
          <w:rFonts w:asciiTheme="minorHAnsi" w:hAnsiTheme="minorHAnsi" w:cstheme="minorHAnsi"/>
          <w:sz w:val="22"/>
          <w:szCs w:val="22"/>
        </w:rPr>
        <w:t>need for a written agreement (terms of reference) setting out who is responsible for what are helpful in any situation where you are working with pharmaceutical industry</w:t>
      </w:r>
      <w:r w:rsidR="0058019C" w:rsidRPr="009219AF">
        <w:rPr>
          <w:rFonts w:asciiTheme="minorHAnsi" w:hAnsiTheme="minorHAnsi" w:cstheme="minorHAnsi"/>
          <w:sz w:val="22"/>
          <w:szCs w:val="22"/>
        </w:rPr>
        <w:t>. T</w:t>
      </w:r>
      <w:r w:rsidR="003C1640" w:rsidRPr="009219AF">
        <w:rPr>
          <w:rFonts w:asciiTheme="minorHAnsi" w:hAnsiTheme="minorHAnsi" w:cstheme="minorHAnsi"/>
          <w:sz w:val="22"/>
          <w:szCs w:val="22"/>
        </w:rPr>
        <w:t xml:space="preserve">he detailed </w:t>
      </w:r>
      <w:r w:rsidR="0058019C" w:rsidRPr="009219AF">
        <w:rPr>
          <w:rFonts w:asciiTheme="minorHAnsi" w:hAnsiTheme="minorHAnsi" w:cstheme="minorHAnsi"/>
          <w:sz w:val="22"/>
          <w:szCs w:val="22"/>
        </w:rPr>
        <w:t xml:space="preserve">guidance however less relevant and </w:t>
      </w:r>
      <w:r w:rsidR="003C1640" w:rsidRPr="009219AF">
        <w:rPr>
          <w:rFonts w:asciiTheme="minorHAnsi" w:hAnsiTheme="minorHAnsi" w:cstheme="minorHAnsi"/>
          <w:sz w:val="22"/>
          <w:szCs w:val="22"/>
        </w:rPr>
        <w:t xml:space="preserve">is aimed </w:t>
      </w:r>
      <w:r w:rsidR="0058019C" w:rsidRPr="009219AF">
        <w:rPr>
          <w:rFonts w:asciiTheme="minorHAnsi" w:hAnsiTheme="minorHAnsi" w:cstheme="minorHAnsi"/>
          <w:sz w:val="22"/>
          <w:szCs w:val="22"/>
        </w:rPr>
        <w:t xml:space="preserve">at NHS and pharmaceutical industry partners running more complex projects </w:t>
      </w:r>
      <w:r w:rsidR="003C1640" w:rsidRPr="009219AF">
        <w:rPr>
          <w:rFonts w:asciiTheme="minorHAnsi" w:hAnsiTheme="minorHAnsi" w:cstheme="minorHAnsi"/>
          <w:sz w:val="22"/>
          <w:szCs w:val="22"/>
        </w:rPr>
        <w:t xml:space="preserve">  </w:t>
      </w:r>
    </w:p>
    <w:p w:rsidR="00CF67C1" w:rsidRPr="009219AF" w:rsidRDefault="003C1640" w:rsidP="00EF3FC1">
      <w:pPr>
        <w:jc w:val="both"/>
        <w:rPr>
          <w:rFonts w:asciiTheme="minorHAnsi" w:hAnsiTheme="minorHAnsi" w:cstheme="minorHAnsi"/>
          <w:sz w:val="22"/>
          <w:szCs w:val="22"/>
        </w:rPr>
      </w:pPr>
      <w:r w:rsidRPr="009219AF">
        <w:rPr>
          <w:rFonts w:asciiTheme="minorHAnsi" w:hAnsiTheme="minorHAnsi" w:cstheme="minorHAnsi"/>
          <w:sz w:val="22"/>
          <w:szCs w:val="22"/>
        </w:rPr>
        <w:t xml:space="preserve">Each local CCG/Trust may also have its own guidance on pharmaceutical sponsorship of meetings that you need to be aware of. </w:t>
      </w:r>
    </w:p>
    <w:p w:rsidR="003C1640" w:rsidRPr="009219AF" w:rsidRDefault="003C1640" w:rsidP="00EF3FC1">
      <w:pPr>
        <w:jc w:val="both"/>
        <w:rPr>
          <w:rFonts w:asciiTheme="minorHAnsi" w:hAnsiTheme="minorHAnsi" w:cstheme="minorHAnsi"/>
          <w:sz w:val="22"/>
          <w:szCs w:val="22"/>
        </w:rPr>
      </w:pPr>
    </w:p>
    <w:p w:rsidR="003C1640" w:rsidRPr="009219AF" w:rsidRDefault="003C1640" w:rsidP="003C1640">
      <w:pPr>
        <w:pStyle w:val="Heading3"/>
        <w:keepNext w:val="0"/>
        <w:numPr>
          <w:ilvl w:val="2"/>
          <w:numId w:val="0"/>
        </w:numPr>
        <w:tabs>
          <w:tab w:val="left" w:pos="720"/>
          <w:tab w:val="left" w:pos="1134"/>
        </w:tabs>
        <w:spacing w:before="120" w:after="100" w:line="280" w:lineRule="atLeast"/>
        <w:jc w:val="both"/>
        <w:rPr>
          <w:rFonts w:asciiTheme="minorHAnsi" w:hAnsiTheme="minorHAnsi" w:cstheme="minorHAnsi"/>
          <w:b w:val="0"/>
          <w:sz w:val="22"/>
          <w:szCs w:val="22"/>
          <w:lang w:eastAsia="en-GB"/>
        </w:rPr>
      </w:pPr>
      <w:r w:rsidRPr="009219AF">
        <w:rPr>
          <w:rFonts w:asciiTheme="minorHAnsi" w:hAnsiTheme="minorHAnsi" w:cstheme="minorHAnsi"/>
          <w:b w:val="0"/>
          <w:sz w:val="22"/>
          <w:szCs w:val="22"/>
          <w:lang w:eastAsia="en-GB"/>
        </w:rPr>
        <w:t>It is also important to be aware of the  Bribery Act which came into force on 1 July 2012 and the responsibility on all organisations for ensuring they appropriate policies and procedures in place, including training of employees and others undertaking work on its behalf</w:t>
      </w:r>
      <w:r w:rsidRPr="009219AF">
        <w:rPr>
          <w:rFonts w:asciiTheme="minorHAnsi" w:hAnsiTheme="minorHAnsi" w:cstheme="minorHAnsi"/>
          <w:sz w:val="22"/>
          <w:szCs w:val="22"/>
          <w:lang w:eastAsia="en-GB"/>
        </w:rPr>
        <w:t xml:space="preserve">. </w:t>
      </w:r>
      <w:r w:rsidRPr="009219AF">
        <w:rPr>
          <w:rFonts w:asciiTheme="minorHAnsi" w:hAnsiTheme="minorHAnsi" w:cstheme="minorHAnsi"/>
          <w:b w:val="0"/>
          <w:sz w:val="22"/>
          <w:szCs w:val="22"/>
          <w:lang w:eastAsia="en-GB"/>
        </w:rPr>
        <w:t xml:space="preserve">The key area relevant to </w:t>
      </w:r>
      <w:r w:rsidR="00ED6B09" w:rsidRPr="009219AF">
        <w:rPr>
          <w:rFonts w:asciiTheme="minorHAnsi" w:hAnsiTheme="minorHAnsi" w:cstheme="minorHAnsi"/>
          <w:b w:val="0"/>
          <w:sz w:val="22"/>
          <w:szCs w:val="22"/>
          <w:lang w:eastAsia="en-GB"/>
        </w:rPr>
        <w:t xml:space="preserve">local nurse led groups </w:t>
      </w:r>
      <w:r w:rsidRPr="009219AF">
        <w:rPr>
          <w:rFonts w:asciiTheme="minorHAnsi" w:hAnsiTheme="minorHAnsi" w:cstheme="minorHAnsi"/>
          <w:b w:val="0"/>
          <w:sz w:val="22"/>
          <w:szCs w:val="22"/>
          <w:lang w:eastAsia="en-GB"/>
        </w:rPr>
        <w:t xml:space="preserve">is the provision and receipt of gifts, hospitality and entertainment. </w:t>
      </w:r>
      <w:r w:rsidR="00ED6B09" w:rsidRPr="009219AF">
        <w:rPr>
          <w:rFonts w:asciiTheme="minorHAnsi" w:hAnsiTheme="minorHAnsi" w:cstheme="minorHAnsi"/>
          <w:b w:val="0"/>
          <w:sz w:val="22"/>
          <w:szCs w:val="22"/>
          <w:lang w:eastAsia="en-GB"/>
        </w:rPr>
        <w:t xml:space="preserve">The </w:t>
      </w:r>
      <w:r w:rsidR="009219AF" w:rsidRPr="009219AF">
        <w:rPr>
          <w:rFonts w:asciiTheme="minorHAnsi" w:hAnsiTheme="minorHAnsi" w:cstheme="minorHAnsi"/>
          <w:b w:val="0"/>
          <w:sz w:val="22"/>
          <w:szCs w:val="22"/>
          <w:lang w:eastAsia="en-GB"/>
        </w:rPr>
        <w:t>PCRS</w:t>
      </w:r>
      <w:r w:rsidRPr="009219AF">
        <w:rPr>
          <w:rFonts w:asciiTheme="minorHAnsi" w:hAnsiTheme="minorHAnsi" w:cstheme="minorHAnsi"/>
          <w:b w:val="0"/>
          <w:sz w:val="22"/>
          <w:szCs w:val="22"/>
          <w:lang w:eastAsia="en-GB"/>
        </w:rPr>
        <w:t xml:space="preserve"> Bribery Policy can be found on the website </w:t>
      </w:r>
      <w:hyperlink r:id="rId12" w:history="1">
        <w:r w:rsidR="009219AF" w:rsidRPr="004440BC">
          <w:rPr>
            <w:rStyle w:val="Hyperlink"/>
            <w:rFonts w:asciiTheme="minorHAnsi" w:hAnsiTheme="minorHAnsi" w:cstheme="minorHAnsi"/>
            <w:b w:val="0"/>
            <w:sz w:val="22"/>
            <w:szCs w:val="22"/>
            <w:lang w:eastAsia="en-GB"/>
          </w:rPr>
          <w:t>http://www.pcrs-uk.org/company-papers</w:t>
        </w:r>
      </w:hyperlink>
    </w:p>
    <w:p w:rsidR="003C1640" w:rsidRPr="009219AF" w:rsidRDefault="003C1640" w:rsidP="00EF3FC1">
      <w:pPr>
        <w:jc w:val="both"/>
        <w:rPr>
          <w:rFonts w:asciiTheme="minorHAnsi" w:hAnsiTheme="minorHAnsi" w:cstheme="minorHAnsi"/>
          <w:sz w:val="22"/>
          <w:szCs w:val="22"/>
        </w:rPr>
      </w:pPr>
    </w:p>
    <w:p w:rsidR="00CF67C1" w:rsidRPr="009219AF" w:rsidRDefault="00ED6B09" w:rsidP="00EF3FC1">
      <w:pPr>
        <w:jc w:val="both"/>
        <w:rPr>
          <w:rFonts w:asciiTheme="minorHAnsi" w:hAnsiTheme="minorHAnsi" w:cstheme="minorHAnsi"/>
          <w:b/>
          <w:sz w:val="22"/>
          <w:szCs w:val="22"/>
        </w:rPr>
      </w:pPr>
      <w:r w:rsidRPr="009219AF">
        <w:rPr>
          <w:rFonts w:asciiTheme="minorHAnsi" w:hAnsiTheme="minorHAnsi" w:cstheme="minorHAnsi"/>
          <w:b/>
          <w:sz w:val="22"/>
          <w:szCs w:val="22"/>
        </w:rPr>
        <w:t xml:space="preserve">Key points to agree when working with pharmaceutical companies </w:t>
      </w:r>
    </w:p>
    <w:p w:rsidR="00ED6B09" w:rsidRPr="009219AF" w:rsidRDefault="00ED6B09" w:rsidP="00EF3FC1">
      <w:pPr>
        <w:jc w:val="both"/>
        <w:rPr>
          <w:rFonts w:asciiTheme="minorHAnsi" w:hAnsiTheme="minorHAnsi" w:cstheme="minorHAnsi"/>
          <w:b/>
          <w:sz w:val="22"/>
          <w:szCs w:val="22"/>
        </w:rPr>
      </w:pPr>
    </w:p>
    <w:p w:rsidR="00ED6B09" w:rsidRPr="009219AF" w:rsidRDefault="00ED6B09" w:rsidP="00ED6B09">
      <w:pPr>
        <w:rPr>
          <w:rFonts w:asciiTheme="minorHAnsi" w:hAnsiTheme="minorHAnsi" w:cstheme="minorHAnsi"/>
          <w:sz w:val="22"/>
          <w:szCs w:val="22"/>
        </w:rPr>
      </w:pPr>
      <w:r w:rsidRPr="009219AF">
        <w:rPr>
          <w:rFonts w:asciiTheme="minorHAnsi" w:hAnsiTheme="minorHAnsi" w:cstheme="minorHAnsi"/>
          <w:sz w:val="22"/>
          <w:szCs w:val="22"/>
        </w:rPr>
        <w:t xml:space="preserve">The </w:t>
      </w:r>
      <w:r w:rsidR="009219AF" w:rsidRPr="009219AF">
        <w:rPr>
          <w:rFonts w:asciiTheme="minorHAnsi" w:hAnsiTheme="minorHAnsi" w:cstheme="minorHAnsi"/>
          <w:sz w:val="22"/>
          <w:szCs w:val="22"/>
        </w:rPr>
        <w:t>PCRS</w:t>
      </w:r>
      <w:r w:rsidRPr="009219AF">
        <w:rPr>
          <w:rFonts w:asciiTheme="minorHAnsi" w:hAnsiTheme="minorHAnsi" w:cstheme="minorHAnsi"/>
          <w:sz w:val="22"/>
          <w:szCs w:val="22"/>
        </w:rPr>
        <w:t xml:space="preserve"> check list for running meetings</w:t>
      </w:r>
      <w:r w:rsidR="00404EC2" w:rsidRPr="009219AF">
        <w:rPr>
          <w:rFonts w:asciiTheme="minorHAnsi" w:hAnsiTheme="minorHAnsi" w:cstheme="minorHAnsi"/>
          <w:sz w:val="22"/>
          <w:szCs w:val="22"/>
        </w:rPr>
        <w:t xml:space="preserve"> (</w:t>
      </w:r>
      <w:hyperlink r:id="rId13" w:history="1">
        <w:r w:rsidR="009219AF" w:rsidRPr="004440BC">
          <w:rPr>
            <w:rStyle w:val="Hyperlink"/>
            <w:rFonts w:asciiTheme="minorHAnsi" w:hAnsiTheme="minorHAnsi" w:cstheme="minorHAnsi"/>
            <w:sz w:val="22"/>
            <w:szCs w:val="22"/>
          </w:rPr>
          <w:t>http://www.pcrs-uk.org/resource-pack-help-you-get-started</w:t>
        </w:r>
      </w:hyperlink>
      <w:r w:rsidR="00404EC2" w:rsidRPr="009219AF">
        <w:rPr>
          <w:rFonts w:asciiTheme="minorHAnsi" w:hAnsiTheme="minorHAnsi" w:cstheme="minorHAnsi"/>
          <w:sz w:val="22"/>
          <w:szCs w:val="22"/>
        </w:rPr>
        <w:t xml:space="preserve">) </w:t>
      </w:r>
      <w:r w:rsidRPr="009219AF">
        <w:rPr>
          <w:rFonts w:asciiTheme="minorHAnsi" w:hAnsiTheme="minorHAnsi" w:cstheme="minorHAnsi"/>
          <w:sz w:val="22"/>
          <w:szCs w:val="22"/>
        </w:rPr>
        <w:t xml:space="preserve"> provides a reminder of the points you need to consider when setting up and running a meeting. </w:t>
      </w:r>
    </w:p>
    <w:p w:rsidR="007F1C8D" w:rsidRPr="009219AF" w:rsidRDefault="007F1C8D" w:rsidP="00ED6B09">
      <w:pPr>
        <w:rPr>
          <w:rFonts w:asciiTheme="minorHAnsi" w:hAnsiTheme="minorHAnsi" w:cstheme="minorHAnsi"/>
          <w:sz w:val="22"/>
          <w:szCs w:val="22"/>
        </w:rPr>
      </w:pPr>
    </w:p>
    <w:p w:rsidR="007F1C8D" w:rsidRPr="009219AF" w:rsidRDefault="007F1C8D" w:rsidP="00ED6B09">
      <w:pPr>
        <w:rPr>
          <w:rFonts w:asciiTheme="minorHAnsi" w:hAnsiTheme="minorHAnsi" w:cstheme="minorHAnsi"/>
          <w:sz w:val="22"/>
          <w:szCs w:val="22"/>
        </w:rPr>
      </w:pPr>
      <w:r w:rsidRPr="009219AF">
        <w:rPr>
          <w:rFonts w:asciiTheme="minorHAnsi" w:hAnsiTheme="minorHAnsi" w:cstheme="minorHAnsi"/>
          <w:sz w:val="22"/>
          <w:szCs w:val="22"/>
        </w:rPr>
        <w:t xml:space="preserve">When working with pharmaceutical companies (or indeed any partner) it is important to agree and confirm in writing the objectives of the meeting,  who is responsible for what element of the meeting and what needs to be done by when. </w:t>
      </w:r>
    </w:p>
    <w:p w:rsidR="007F1C8D" w:rsidRPr="009219AF" w:rsidRDefault="007F1C8D" w:rsidP="00ED6B09">
      <w:pPr>
        <w:rPr>
          <w:rFonts w:asciiTheme="minorHAnsi" w:hAnsiTheme="minorHAnsi" w:cstheme="minorHAnsi"/>
          <w:sz w:val="22"/>
          <w:szCs w:val="22"/>
        </w:rPr>
      </w:pPr>
    </w:p>
    <w:p w:rsidR="007F1C8D" w:rsidRPr="009219AF" w:rsidRDefault="007F1C8D" w:rsidP="00ED6B09">
      <w:pPr>
        <w:rPr>
          <w:rFonts w:asciiTheme="minorHAnsi" w:hAnsiTheme="minorHAnsi" w:cstheme="minorHAnsi"/>
          <w:sz w:val="22"/>
          <w:szCs w:val="22"/>
        </w:rPr>
      </w:pPr>
      <w:r w:rsidRPr="009219AF">
        <w:rPr>
          <w:rFonts w:asciiTheme="minorHAnsi" w:hAnsiTheme="minorHAnsi" w:cstheme="minorHAnsi"/>
          <w:sz w:val="22"/>
          <w:szCs w:val="22"/>
        </w:rPr>
        <w:t xml:space="preserve">For any meeting organised by a </w:t>
      </w:r>
      <w:r w:rsidR="009219AF" w:rsidRPr="009219AF">
        <w:rPr>
          <w:rFonts w:asciiTheme="minorHAnsi" w:hAnsiTheme="minorHAnsi" w:cstheme="minorHAnsi"/>
          <w:sz w:val="22"/>
          <w:szCs w:val="22"/>
        </w:rPr>
        <w:t>PCRS</w:t>
      </w:r>
      <w:r w:rsidRPr="009219AF">
        <w:rPr>
          <w:rFonts w:asciiTheme="minorHAnsi" w:hAnsiTheme="minorHAnsi" w:cstheme="minorHAnsi"/>
          <w:sz w:val="22"/>
          <w:szCs w:val="22"/>
        </w:rPr>
        <w:t xml:space="preserve"> affiliated nurse group we strongly recommend </w:t>
      </w:r>
    </w:p>
    <w:p w:rsidR="007F1C8D" w:rsidRPr="009219AF" w:rsidRDefault="007F1C8D" w:rsidP="007F1C8D">
      <w:pPr>
        <w:pStyle w:val="ListParagraph"/>
        <w:numPr>
          <w:ilvl w:val="0"/>
          <w:numId w:val="7"/>
        </w:numPr>
        <w:rPr>
          <w:rFonts w:asciiTheme="minorHAnsi" w:hAnsiTheme="minorHAnsi" w:cstheme="minorHAnsi"/>
          <w:szCs w:val="22"/>
        </w:rPr>
      </w:pPr>
      <w:r w:rsidRPr="009219AF">
        <w:rPr>
          <w:rFonts w:asciiTheme="minorHAnsi" w:hAnsiTheme="minorHAnsi" w:cstheme="minorHAnsi"/>
          <w:szCs w:val="22"/>
        </w:rPr>
        <w:t xml:space="preserve">The content of the meeting (agenda/ speakers) are the responsibility of the local group (not the </w:t>
      </w:r>
      <w:r w:rsidR="0058019C" w:rsidRPr="009219AF">
        <w:rPr>
          <w:rFonts w:asciiTheme="minorHAnsi" w:hAnsiTheme="minorHAnsi" w:cstheme="minorHAnsi"/>
          <w:szCs w:val="22"/>
        </w:rPr>
        <w:t xml:space="preserve">pharmaceutical company  / </w:t>
      </w:r>
      <w:r w:rsidRPr="009219AF">
        <w:rPr>
          <w:rFonts w:asciiTheme="minorHAnsi" w:hAnsiTheme="minorHAnsi" w:cstheme="minorHAnsi"/>
          <w:szCs w:val="22"/>
        </w:rPr>
        <w:t>sponsor</w:t>
      </w:r>
      <w:r w:rsidR="0058019C" w:rsidRPr="009219AF">
        <w:rPr>
          <w:rFonts w:asciiTheme="minorHAnsi" w:hAnsiTheme="minorHAnsi" w:cstheme="minorHAnsi"/>
          <w:szCs w:val="22"/>
        </w:rPr>
        <w:t>s</w:t>
      </w:r>
      <w:r w:rsidRPr="009219AF">
        <w:rPr>
          <w:rFonts w:asciiTheme="minorHAnsi" w:hAnsiTheme="minorHAnsi" w:cstheme="minorHAnsi"/>
          <w:szCs w:val="22"/>
        </w:rPr>
        <w:t xml:space="preserve">) </w:t>
      </w:r>
    </w:p>
    <w:p w:rsidR="007F1C8D" w:rsidRPr="009219AF" w:rsidRDefault="007F1C8D" w:rsidP="007F1C8D">
      <w:pPr>
        <w:pStyle w:val="ListParagraph"/>
        <w:numPr>
          <w:ilvl w:val="0"/>
          <w:numId w:val="7"/>
        </w:numPr>
        <w:rPr>
          <w:rFonts w:asciiTheme="minorHAnsi" w:hAnsiTheme="minorHAnsi" w:cstheme="minorHAnsi"/>
          <w:szCs w:val="22"/>
        </w:rPr>
      </w:pPr>
      <w:r w:rsidRPr="009219AF">
        <w:rPr>
          <w:rFonts w:asciiTheme="minorHAnsi" w:hAnsiTheme="minorHAnsi" w:cstheme="minorHAnsi"/>
          <w:szCs w:val="22"/>
        </w:rPr>
        <w:t>You agree how many representatives from the company</w:t>
      </w:r>
      <w:r w:rsidR="0046676A" w:rsidRPr="009219AF">
        <w:rPr>
          <w:rFonts w:asciiTheme="minorHAnsi" w:hAnsiTheme="minorHAnsi" w:cstheme="minorHAnsi"/>
          <w:szCs w:val="22"/>
        </w:rPr>
        <w:t>/</w:t>
      </w:r>
      <w:r w:rsidRPr="009219AF">
        <w:rPr>
          <w:rFonts w:asciiTheme="minorHAnsi" w:hAnsiTheme="minorHAnsi" w:cstheme="minorHAnsi"/>
          <w:szCs w:val="22"/>
        </w:rPr>
        <w:t xml:space="preserve">ies are invited to attend the meeting – we suggest one per company. </w:t>
      </w:r>
    </w:p>
    <w:p w:rsidR="007F1C8D" w:rsidRPr="009219AF" w:rsidRDefault="007F1C8D" w:rsidP="007F1C8D">
      <w:pPr>
        <w:pStyle w:val="ListParagraph"/>
        <w:numPr>
          <w:ilvl w:val="0"/>
          <w:numId w:val="7"/>
        </w:numPr>
        <w:rPr>
          <w:rFonts w:asciiTheme="minorHAnsi" w:hAnsiTheme="minorHAnsi" w:cstheme="minorHAnsi"/>
          <w:szCs w:val="22"/>
        </w:rPr>
      </w:pPr>
      <w:r w:rsidRPr="009219AF">
        <w:rPr>
          <w:rFonts w:asciiTheme="minorHAnsi" w:hAnsiTheme="minorHAnsi" w:cstheme="minorHAnsi"/>
          <w:szCs w:val="22"/>
        </w:rPr>
        <w:t xml:space="preserve">You </w:t>
      </w:r>
      <w:r w:rsidR="0058019C" w:rsidRPr="009219AF">
        <w:rPr>
          <w:rFonts w:asciiTheme="minorHAnsi" w:hAnsiTheme="minorHAnsi" w:cstheme="minorHAnsi"/>
          <w:szCs w:val="22"/>
        </w:rPr>
        <w:t xml:space="preserve">agree whether any </w:t>
      </w:r>
      <w:r w:rsidRPr="009219AF">
        <w:rPr>
          <w:rFonts w:asciiTheme="minorHAnsi" w:hAnsiTheme="minorHAnsi" w:cstheme="minorHAnsi"/>
          <w:szCs w:val="22"/>
        </w:rPr>
        <w:t xml:space="preserve">promotion </w:t>
      </w:r>
      <w:r w:rsidR="0058019C" w:rsidRPr="009219AF">
        <w:rPr>
          <w:rFonts w:asciiTheme="minorHAnsi" w:hAnsiTheme="minorHAnsi" w:cstheme="minorHAnsi"/>
          <w:szCs w:val="22"/>
        </w:rPr>
        <w:t xml:space="preserve">by the companies </w:t>
      </w:r>
      <w:r w:rsidRPr="009219AF">
        <w:rPr>
          <w:rFonts w:asciiTheme="minorHAnsi" w:hAnsiTheme="minorHAnsi" w:cstheme="minorHAnsi"/>
          <w:szCs w:val="22"/>
        </w:rPr>
        <w:t>is allowed at the meeting</w:t>
      </w:r>
      <w:r w:rsidR="0058019C" w:rsidRPr="009219AF">
        <w:rPr>
          <w:rFonts w:asciiTheme="minorHAnsi" w:hAnsiTheme="minorHAnsi" w:cstheme="minorHAnsi"/>
          <w:szCs w:val="22"/>
        </w:rPr>
        <w:t xml:space="preserve"> – we recommend that promotion in general is not appropriate. Exceptions however may be </w:t>
      </w:r>
      <w:r w:rsidR="0058019C" w:rsidRPr="009219AF">
        <w:rPr>
          <w:rFonts w:asciiTheme="minorHAnsi" w:hAnsiTheme="minorHAnsi" w:cstheme="minorHAnsi"/>
          <w:szCs w:val="22"/>
        </w:rPr>
        <w:lastRenderedPageBreak/>
        <w:t>agreed e</w:t>
      </w:r>
      <w:r w:rsidR="00404EC2" w:rsidRPr="009219AF">
        <w:rPr>
          <w:rFonts w:asciiTheme="minorHAnsi" w:hAnsiTheme="minorHAnsi" w:cstheme="minorHAnsi"/>
          <w:szCs w:val="22"/>
        </w:rPr>
        <w:t>.</w:t>
      </w:r>
      <w:r w:rsidR="0058019C" w:rsidRPr="009219AF">
        <w:rPr>
          <w:rFonts w:asciiTheme="minorHAnsi" w:hAnsiTheme="minorHAnsi" w:cstheme="minorHAnsi"/>
          <w:szCs w:val="22"/>
        </w:rPr>
        <w:t>g</w:t>
      </w:r>
      <w:r w:rsidR="00404EC2" w:rsidRPr="009219AF">
        <w:rPr>
          <w:rFonts w:asciiTheme="minorHAnsi" w:hAnsiTheme="minorHAnsi" w:cstheme="minorHAnsi"/>
          <w:szCs w:val="22"/>
        </w:rPr>
        <w:t>.</w:t>
      </w:r>
      <w:r w:rsidR="0058019C" w:rsidRPr="009219AF">
        <w:rPr>
          <w:rFonts w:asciiTheme="minorHAnsi" w:hAnsiTheme="minorHAnsi" w:cstheme="minorHAnsi"/>
          <w:szCs w:val="22"/>
        </w:rPr>
        <w:t xml:space="preserve">  an exhibition stand may be permitted in a separate room at larger meetings  </w:t>
      </w:r>
      <w:r w:rsidRPr="009219AF">
        <w:rPr>
          <w:rFonts w:asciiTheme="minorHAnsi" w:hAnsiTheme="minorHAnsi" w:cstheme="minorHAnsi"/>
          <w:szCs w:val="22"/>
        </w:rPr>
        <w:t xml:space="preserve"> </w:t>
      </w:r>
    </w:p>
    <w:p w:rsidR="00974292" w:rsidRPr="009219AF" w:rsidRDefault="00974292" w:rsidP="00974292">
      <w:pPr>
        <w:rPr>
          <w:rFonts w:asciiTheme="minorHAnsi" w:hAnsiTheme="minorHAnsi" w:cstheme="minorHAnsi"/>
          <w:sz w:val="22"/>
          <w:szCs w:val="22"/>
        </w:rPr>
      </w:pPr>
    </w:p>
    <w:p w:rsidR="009219AF" w:rsidRDefault="009219AF" w:rsidP="00974292">
      <w:pPr>
        <w:rPr>
          <w:rFonts w:asciiTheme="minorHAnsi" w:hAnsiTheme="minorHAnsi" w:cstheme="minorHAnsi"/>
          <w:sz w:val="22"/>
          <w:szCs w:val="22"/>
        </w:rPr>
      </w:pPr>
    </w:p>
    <w:p w:rsidR="009219AF" w:rsidRDefault="009219AF" w:rsidP="00974292">
      <w:pPr>
        <w:rPr>
          <w:rFonts w:asciiTheme="minorHAnsi" w:hAnsiTheme="minorHAnsi" w:cstheme="minorHAnsi"/>
          <w:sz w:val="22"/>
          <w:szCs w:val="22"/>
        </w:rPr>
      </w:pPr>
    </w:p>
    <w:p w:rsidR="009219AF" w:rsidRDefault="009219AF" w:rsidP="00974292">
      <w:pPr>
        <w:rPr>
          <w:rFonts w:asciiTheme="minorHAnsi" w:hAnsiTheme="minorHAnsi" w:cstheme="minorHAnsi"/>
          <w:sz w:val="22"/>
          <w:szCs w:val="22"/>
        </w:rPr>
      </w:pPr>
    </w:p>
    <w:p w:rsidR="00974292" w:rsidRPr="009219AF" w:rsidRDefault="00974292" w:rsidP="00974292">
      <w:pPr>
        <w:rPr>
          <w:rFonts w:asciiTheme="minorHAnsi" w:hAnsiTheme="minorHAnsi" w:cstheme="minorHAnsi"/>
          <w:sz w:val="22"/>
          <w:szCs w:val="22"/>
        </w:rPr>
      </w:pPr>
      <w:r w:rsidRPr="009219AF">
        <w:rPr>
          <w:rFonts w:asciiTheme="minorHAnsi" w:hAnsiTheme="minorHAnsi" w:cstheme="minorHAnsi"/>
          <w:sz w:val="22"/>
          <w:szCs w:val="22"/>
        </w:rPr>
        <w:t xml:space="preserve">In addition you need to remember: </w:t>
      </w:r>
    </w:p>
    <w:p w:rsidR="00974292" w:rsidRPr="009219AF" w:rsidRDefault="00974292" w:rsidP="00974292">
      <w:pPr>
        <w:pStyle w:val="ListParagraph"/>
        <w:numPr>
          <w:ilvl w:val="0"/>
          <w:numId w:val="8"/>
        </w:numPr>
        <w:rPr>
          <w:rFonts w:asciiTheme="minorHAnsi" w:hAnsiTheme="minorHAnsi" w:cstheme="minorHAnsi"/>
          <w:szCs w:val="22"/>
        </w:rPr>
      </w:pPr>
      <w:r w:rsidRPr="009219AF">
        <w:rPr>
          <w:rFonts w:asciiTheme="minorHAnsi" w:hAnsiTheme="minorHAnsi" w:cstheme="minorHAnsi"/>
          <w:szCs w:val="22"/>
        </w:rPr>
        <w:t xml:space="preserve">An acknowledgment of the involvement of any pharmaceutical company  in the meeting (including any funding received) must made at the meeting and must be included on all materials related to the meeting </w:t>
      </w:r>
    </w:p>
    <w:p w:rsidR="00974292" w:rsidRPr="009219AF" w:rsidRDefault="00974292" w:rsidP="00974292">
      <w:pPr>
        <w:pStyle w:val="ListParagraph"/>
        <w:numPr>
          <w:ilvl w:val="0"/>
          <w:numId w:val="8"/>
        </w:numPr>
        <w:rPr>
          <w:rFonts w:asciiTheme="minorHAnsi" w:hAnsiTheme="minorHAnsi" w:cstheme="minorHAnsi"/>
          <w:szCs w:val="22"/>
        </w:rPr>
      </w:pPr>
      <w:r w:rsidRPr="009219AF">
        <w:rPr>
          <w:rFonts w:asciiTheme="minorHAnsi" w:hAnsiTheme="minorHAnsi" w:cstheme="minorHAnsi"/>
          <w:szCs w:val="22"/>
        </w:rPr>
        <w:t xml:space="preserve">Personal details (including contact details) of any member of the local group or attendee at meeting, under the data protection act,  must not under any circumstances be provided to a pharmaceutical company  (or any other third party) unless you  </w:t>
      </w:r>
      <w:r w:rsidR="00B0260B" w:rsidRPr="009219AF">
        <w:rPr>
          <w:rFonts w:asciiTheme="minorHAnsi" w:hAnsiTheme="minorHAnsi" w:cstheme="minorHAnsi"/>
          <w:szCs w:val="22"/>
        </w:rPr>
        <w:t xml:space="preserve">have </w:t>
      </w:r>
      <w:r w:rsidRPr="009219AF">
        <w:rPr>
          <w:rFonts w:asciiTheme="minorHAnsi" w:hAnsiTheme="minorHAnsi" w:cstheme="minorHAnsi"/>
          <w:szCs w:val="22"/>
        </w:rPr>
        <w:t xml:space="preserve">permission from that individual to use his/her details in that way  </w:t>
      </w:r>
    </w:p>
    <w:p w:rsidR="00ED6B09" w:rsidRPr="009219AF" w:rsidRDefault="00ED6B09"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bookmarkStart w:id="0" w:name="_GoBack"/>
      <w:bookmarkEnd w:id="0"/>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Default="00404EC2" w:rsidP="00EF3FC1">
      <w:pPr>
        <w:jc w:val="both"/>
        <w:rPr>
          <w:rFonts w:asciiTheme="minorHAnsi" w:hAnsiTheme="minorHAnsi" w:cstheme="minorHAnsi"/>
          <w:b/>
          <w:sz w:val="22"/>
          <w:szCs w:val="22"/>
        </w:rPr>
      </w:pPr>
    </w:p>
    <w:p w:rsidR="009219AF" w:rsidRDefault="009219AF" w:rsidP="00EF3FC1">
      <w:pPr>
        <w:jc w:val="both"/>
        <w:rPr>
          <w:rFonts w:asciiTheme="minorHAnsi" w:hAnsiTheme="minorHAnsi" w:cstheme="minorHAnsi"/>
          <w:b/>
          <w:sz w:val="22"/>
          <w:szCs w:val="22"/>
        </w:rPr>
      </w:pPr>
    </w:p>
    <w:p w:rsidR="009219AF" w:rsidRPr="009219AF" w:rsidRDefault="009219AF"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404EC2" w:rsidRPr="009219AF" w:rsidRDefault="00404EC2" w:rsidP="00EF3FC1">
      <w:pPr>
        <w:jc w:val="both"/>
        <w:rPr>
          <w:rFonts w:asciiTheme="minorHAnsi" w:hAnsiTheme="minorHAnsi" w:cstheme="minorHAnsi"/>
          <w:b/>
          <w:sz w:val="22"/>
          <w:szCs w:val="22"/>
        </w:rPr>
      </w:pPr>
    </w:p>
    <w:p w:rsidR="009219AF" w:rsidRPr="00330140" w:rsidRDefault="009219AF" w:rsidP="009219AF">
      <w:pPr>
        <w:tabs>
          <w:tab w:val="left" w:pos="4395"/>
        </w:tabs>
        <w:spacing w:after="120"/>
        <w:rPr>
          <w:rFonts w:asciiTheme="minorHAnsi" w:hAnsiTheme="minorHAnsi" w:cstheme="minorHAnsi"/>
          <w:b/>
          <w:color w:val="244061"/>
          <w:sz w:val="20"/>
          <w:szCs w:val="20"/>
        </w:rPr>
      </w:pPr>
      <w:r w:rsidRPr="004F4497">
        <w:rPr>
          <w:noProof/>
          <w:lang w:eastAsia="en-GB"/>
        </w:rPr>
        <w:drawing>
          <wp:anchor distT="0" distB="0" distL="114300" distR="114300" simplePos="0" relativeHeight="251657215" behindDoc="0" locked="0" layoutInCell="1" allowOverlap="1" wp14:anchorId="080783F2" wp14:editId="235D99A2">
            <wp:simplePos x="0" y="0"/>
            <wp:positionH relativeFrom="column">
              <wp:posOffset>-38100</wp:posOffset>
            </wp:positionH>
            <wp:positionV relativeFrom="paragraph">
              <wp:posOffset>104140</wp:posOffset>
            </wp:positionV>
            <wp:extent cx="2504440" cy="3511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4440" cy="351155"/>
                    </a:xfrm>
                    <a:prstGeom prst="rect">
                      <a:avLst/>
                    </a:prstGeom>
                    <a:noFill/>
                  </pic:spPr>
                </pic:pic>
              </a:graphicData>
            </a:graphic>
            <wp14:sizeRelH relativeFrom="page">
              <wp14:pctWidth>0</wp14:pctWidth>
            </wp14:sizeRelH>
            <wp14:sizeRelV relativeFrom="page">
              <wp14:pctHeight>0</wp14:pctHeight>
            </wp14:sizeRelV>
          </wp:anchor>
        </w:drawing>
      </w:r>
    </w:p>
    <w:p w:rsidR="009219AF" w:rsidRPr="000111B9" w:rsidRDefault="009219AF" w:rsidP="009219AF">
      <w:pPr>
        <w:tabs>
          <w:tab w:val="left" w:pos="3969"/>
        </w:tabs>
        <w:spacing w:after="120"/>
        <w:rPr>
          <w:rFonts w:asciiTheme="minorHAnsi" w:hAnsiTheme="minorHAnsi" w:cstheme="minorHAnsi"/>
          <w:sz w:val="20"/>
          <w:szCs w:val="20"/>
        </w:rPr>
      </w:pPr>
      <w:r w:rsidRPr="00330140">
        <w:rPr>
          <w:rFonts w:asciiTheme="minorHAnsi" w:hAnsiTheme="minorHAnsi" w:cstheme="minorHAnsi"/>
          <w:noProof/>
          <w:color w:val="003366"/>
          <w:sz w:val="20"/>
          <w:szCs w:val="20"/>
          <w:lang w:eastAsia="en-GB"/>
        </w:rPr>
        <mc:AlternateContent>
          <mc:Choice Requires="wps">
            <w:drawing>
              <wp:anchor distT="0" distB="0" distL="114300" distR="114300" simplePos="0" relativeHeight="251664384" behindDoc="0" locked="0" layoutInCell="1" allowOverlap="1" wp14:anchorId="58DB909A" wp14:editId="7A4738FC">
                <wp:simplePos x="0" y="0"/>
                <wp:positionH relativeFrom="column">
                  <wp:posOffset>-2540</wp:posOffset>
                </wp:positionH>
                <wp:positionV relativeFrom="paragraph">
                  <wp:posOffset>294005</wp:posOffset>
                </wp:positionV>
                <wp:extent cx="6240780" cy="0"/>
                <wp:effectExtent l="0" t="0" r="2667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straightConnector1">
                          <a:avLst/>
                        </a:prstGeom>
                        <a:noFill/>
                        <a:ln w="15875">
                          <a:solidFill>
                            <a:srgbClr val="0625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DBFF4" id="_x0000_t32" coordsize="21600,21600" o:spt="32" o:oned="t" path="m,l21600,21600e" filled="f">
                <v:path arrowok="t" fillok="f" o:connecttype="none"/>
                <o:lock v:ext="edit" shapetype="t"/>
              </v:shapetype>
              <v:shape id="Straight Arrow Connector 6" o:spid="_x0000_s1026" type="#_x0000_t32" style="position:absolute;margin-left:-.2pt;margin-top:23.15pt;width:491.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" strokecolor="#06253e" strokeweight="1.25pt"/>
            </w:pict>
          </mc:Fallback>
        </mc:AlternateContent>
      </w:r>
      <w:r w:rsidRPr="00330140">
        <w:rPr>
          <w:rFonts w:asciiTheme="minorHAnsi" w:hAnsiTheme="minorHAnsi" w:cstheme="minorHAnsi"/>
          <w:b/>
          <w:color w:val="244061"/>
          <w:sz w:val="20"/>
          <w:szCs w:val="20"/>
        </w:rPr>
        <w:tab/>
      </w:r>
      <w:r w:rsidRPr="000111B9">
        <w:rPr>
          <w:rFonts w:asciiTheme="minorHAnsi" w:hAnsiTheme="minorHAnsi" w:cstheme="minorHAnsi"/>
          <w:b/>
          <w:sz w:val="20"/>
          <w:szCs w:val="20"/>
        </w:rPr>
        <w:t xml:space="preserve">   </w:t>
      </w:r>
      <w:r w:rsidRPr="000111B9">
        <w:rPr>
          <w:rFonts w:asciiTheme="minorHAnsi" w:hAnsiTheme="minorHAnsi" w:cstheme="minorHAnsi"/>
          <w:sz w:val="20"/>
          <w:szCs w:val="20"/>
        </w:rPr>
        <w:t xml:space="preserve">Official Journal of the PCRS </w:t>
      </w:r>
      <w:hyperlink r:id="rId15" w:history="1">
        <w:r w:rsidRPr="000111B9">
          <w:rPr>
            <w:rStyle w:val="Hyperlink"/>
            <w:rFonts w:asciiTheme="minorHAnsi" w:hAnsiTheme="minorHAnsi" w:cstheme="minorHAnsi"/>
            <w:color w:val="auto"/>
            <w:sz w:val="20"/>
            <w:szCs w:val="20"/>
          </w:rPr>
          <w:t>http://www.nature.com/npjpcrm/</w:t>
        </w:r>
      </w:hyperlink>
      <w:r w:rsidRPr="000111B9">
        <w:rPr>
          <w:rFonts w:asciiTheme="minorHAnsi" w:hAnsiTheme="minorHAnsi" w:cstheme="minorHAnsi"/>
          <w:sz w:val="20"/>
          <w:szCs w:val="20"/>
        </w:rPr>
        <w:t xml:space="preserve"> </w:t>
      </w:r>
      <w:r w:rsidRPr="000111B9">
        <w:rPr>
          <w:rFonts w:asciiTheme="minorHAnsi" w:hAnsiTheme="minorHAnsi" w:cstheme="minorHAnsi"/>
          <w:sz w:val="20"/>
          <w:szCs w:val="20"/>
        </w:rPr>
        <w:br/>
      </w:r>
    </w:p>
    <w:p w:rsidR="009219AF" w:rsidRPr="003E0F93" w:rsidRDefault="009219AF" w:rsidP="009219AF">
      <w:pPr>
        <w:tabs>
          <w:tab w:val="left" w:pos="-142"/>
        </w:tabs>
        <w:rPr>
          <w:rFonts w:asciiTheme="minorHAnsi" w:hAnsiTheme="minorHAnsi" w:cstheme="minorHAnsi"/>
          <w:color w:val="000000" w:themeColor="text1"/>
          <w:sz w:val="20"/>
          <w:szCs w:val="20"/>
        </w:rPr>
      </w:pPr>
      <w:r w:rsidRPr="003E0F93">
        <w:rPr>
          <w:rFonts w:asciiTheme="minorHAnsi" w:hAnsiTheme="minorHAnsi" w:cstheme="minorHAnsi"/>
          <w:color w:val="000000" w:themeColor="text1"/>
          <w:sz w:val="20"/>
          <w:szCs w:val="20"/>
        </w:rPr>
        <w:t>The Primary Care Respiratory Society UK Registered office Miria House, 1683b High Street, Knowle, Solihull B93 0LL Registered Charity 1098117    Company No 4298947 VAT    Registration Number 866 1543 09</w:t>
      </w:r>
      <w:r w:rsidRPr="003E0F93">
        <w:rPr>
          <w:rFonts w:asciiTheme="minorHAnsi" w:hAnsiTheme="minorHAnsi" w:cstheme="minorHAnsi"/>
          <w:color w:val="000000" w:themeColor="text1"/>
          <w:sz w:val="20"/>
          <w:szCs w:val="20"/>
        </w:rPr>
        <w:br/>
        <w:t xml:space="preserve">Telephone +44 (0)1675 477600    Email </w:t>
      </w:r>
      <w:hyperlink r:id="rId16" w:history="1">
        <w:r w:rsidRPr="003E0F93">
          <w:rPr>
            <w:rFonts w:asciiTheme="minorHAnsi" w:hAnsiTheme="minorHAnsi" w:cstheme="minorHAnsi"/>
            <w:color w:val="000000" w:themeColor="text1"/>
            <w:sz w:val="20"/>
            <w:szCs w:val="20"/>
          </w:rPr>
          <w:t>info@pcrs-uk.org</w:t>
        </w:r>
      </w:hyperlink>
      <w:r w:rsidRPr="003E0F93">
        <w:rPr>
          <w:rFonts w:asciiTheme="minorHAnsi" w:hAnsiTheme="minorHAnsi" w:cstheme="minorHAnsi"/>
          <w:color w:val="000000" w:themeColor="text1"/>
          <w:sz w:val="20"/>
          <w:szCs w:val="20"/>
        </w:rPr>
        <w:t xml:space="preserve">    Website http://www.pcrs-uk.org</w:t>
      </w:r>
    </w:p>
    <w:p w:rsidR="009219AF" w:rsidRPr="003E0F93" w:rsidRDefault="009219AF" w:rsidP="009219AF">
      <w:pPr>
        <w:tabs>
          <w:tab w:val="left" w:pos="-142"/>
        </w:tabs>
        <w:rPr>
          <w:rFonts w:asciiTheme="minorHAnsi" w:hAnsiTheme="minorHAnsi" w:cstheme="minorHAnsi"/>
          <w:color w:val="000000" w:themeColor="text1"/>
          <w:sz w:val="20"/>
          <w:szCs w:val="20"/>
        </w:rPr>
      </w:pPr>
    </w:p>
    <w:p w:rsidR="009219AF" w:rsidRPr="003E0F93" w:rsidRDefault="009219AF" w:rsidP="009219AF">
      <w:pPr>
        <w:tabs>
          <w:tab w:val="left" w:pos="-142"/>
        </w:tabs>
        <w:rPr>
          <w:color w:val="000000" w:themeColor="text1"/>
        </w:rPr>
      </w:pPr>
      <w:r w:rsidRPr="003E0F93">
        <w:rPr>
          <w:rFonts w:asciiTheme="minorHAnsi" w:hAnsiTheme="minorHAnsi" w:cstheme="minorHAnsi"/>
          <w:color w:val="000000" w:themeColor="text1"/>
          <w:sz w:val="20"/>
          <w:szCs w:val="20"/>
        </w:rPr>
        <w:t>We are grateful to our corporate supporters including AstraZeneca UK Ltd, Boehringer Ingelheim Ltd, Chiesi Ltd, Johnson &amp; Johnson Ltd, Napp Pharmaceuticals, Novartis UK and Pfizer Ltd. for their financial support which supports the core activities of the Charity and allows PCRS to make its services either freely available or at greatly reduced rates to its members.</w:t>
      </w:r>
    </w:p>
    <w:p w:rsidR="00404EC2" w:rsidRPr="009219AF" w:rsidRDefault="00404EC2" w:rsidP="00EF3FC1">
      <w:pPr>
        <w:jc w:val="both"/>
        <w:rPr>
          <w:rFonts w:asciiTheme="minorHAnsi" w:hAnsiTheme="minorHAnsi" w:cstheme="minorHAnsi"/>
          <w:b/>
          <w:sz w:val="22"/>
          <w:szCs w:val="22"/>
        </w:rPr>
      </w:pPr>
    </w:p>
    <w:sectPr w:rsidR="00404EC2" w:rsidRPr="009219AF" w:rsidSect="009219AF">
      <w:footerReference w:type="default" r:id="rId1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27" w:rsidRDefault="00105E27" w:rsidP="00457F6E">
      <w:r>
        <w:separator/>
      </w:r>
    </w:p>
  </w:endnote>
  <w:endnote w:type="continuationSeparator" w:id="0">
    <w:p w:rsidR="00105E27" w:rsidRDefault="00105E27" w:rsidP="0045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201246"/>
      <w:docPartObj>
        <w:docPartGallery w:val="Page Numbers (Bottom of Page)"/>
        <w:docPartUnique/>
      </w:docPartObj>
    </w:sdtPr>
    <w:sdtEndPr>
      <w:rPr>
        <w:noProof/>
      </w:rPr>
    </w:sdtEndPr>
    <w:sdtContent>
      <w:p w:rsidR="00404EC2" w:rsidRDefault="00404EC2">
        <w:pPr>
          <w:pStyle w:val="Footer"/>
          <w:jc w:val="center"/>
        </w:pPr>
        <w:r>
          <w:fldChar w:fldCharType="begin"/>
        </w:r>
        <w:r>
          <w:instrText xml:space="preserve"> PAGE   \* MERGEFORMAT </w:instrText>
        </w:r>
        <w:r>
          <w:fldChar w:fldCharType="separate"/>
        </w:r>
        <w:r w:rsidR="009219AF">
          <w:rPr>
            <w:noProof/>
          </w:rPr>
          <w:t>1</w:t>
        </w:r>
        <w:r>
          <w:rPr>
            <w:noProof/>
          </w:rPr>
          <w:fldChar w:fldCharType="end"/>
        </w:r>
      </w:p>
    </w:sdtContent>
  </w:sdt>
  <w:p w:rsidR="00404EC2" w:rsidRDefault="00404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27" w:rsidRDefault="00105E27" w:rsidP="00457F6E">
      <w:r>
        <w:separator/>
      </w:r>
    </w:p>
  </w:footnote>
  <w:footnote w:type="continuationSeparator" w:id="0">
    <w:p w:rsidR="00105E27" w:rsidRDefault="00105E27" w:rsidP="00457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842"/>
    <w:multiLevelType w:val="hybridMultilevel"/>
    <w:tmpl w:val="DAA0B81C"/>
    <w:lvl w:ilvl="0" w:tplc="B70E45C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E0CDD"/>
    <w:multiLevelType w:val="hybridMultilevel"/>
    <w:tmpl w:val="4A74DB9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1811" w:hanging="360"/>
      </w:pPr>
      <w:rPr>
        <w:rFonts w:ascii="Courier New" w:hAnsi="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 w15:restartNumberingAfterBreak="0">
    <w:nsid w:val="342E7448"/>
    <w:multiLevelType w:val="hybridMultilevel"/>
    <w:tmpl w:val="96C8064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41B509DC"/>
    <w:multiLevelType w:val="hybridMultilevel"/>
    <w:tmpl w:val="D9ECF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C1826"/>
    <w:multiLevelType w:val="hybridMultilevel"/>
    <w:tmpl w:val="2FE0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C54E8"/>
    <w:multiLevelType w:val="hybridMultilevel"/>
    <w:tmpl w:val="8EF85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D6837"/>
    <w:multiLevelType w:val="hybridMultilevel"/>
    <w:tmpl w:val="4E48B8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512D58"/>
    <w:multiLevelType w:val="hybridMultilevel"/>
    <w:tmpl w:val="89D4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D5D18"/>
    <w:multiLevelType w:val="hybridMultilevel"/>
    <w:tmpl w:val="4D5A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55"/>
    <w:rsid w:val="00006BD2"/>
    <w:rsid w:val="0003645F"/>
    <w:rsid w:val="00052FD0"/>
    <w:rsid w:val="000647E4"/>
    <w:rsid w:val="0008010A"/>
    <w:rsid w:val="000A4BE2"/>
    <w:rsid w:val="000B2146"/>
    <w:rsid w:val="000C64F0"/>
    <w:rsid w:val="000D27C4"/>
    <w:rsid w:val="000D393B"/>
    <w:rsid w:val="000E4D0B"/>
    <w:rsid w:val="000E73B6"/>
    <w:rsid w:val="000F7B7D"/>
    <w:rsid w:val="00105E27"/>
    <w:rsid w:val="001104F1"/>
    <w:rsid w:val="00115556"/>
    <w:rsid w:val="00117F04"/>
    <w:rsid w:val="00142B02"/>
    <w:rsid w:val="001452F7"/>
    <w:rsid w:val="0015116D"/>
    <w:rsid w:val="00166154"/>
    <w:rsid w:val="00171D75"/>
    <w:rsid w:val="0017478B"/>
    <w:rsid w:val="00175FB3"/>
    <w:rsid w:val="001847F5"/>
    <w:rsid w:val="00195ACA"/>
    <w:rsid w:val="001C175E"/>
    <w:rsid w:val="001E4BD2"/>
    <w:rsid w:val="001F5BDB"/>
    <w:rsid w:val="0022486A"/>
    <w:rsid w:val="0023312D"/>
    <w:rsid w:val="00246099"/>
    <w:rsid w:val="00262D56"/>
    <w:rsid w:val="00271F46"/>
    <w:rsid w:val="00273410"/>
    <w:rsid w:val="00290A48"/>
    <w:rsid w:val="002A0EF3"/>
    <w:rsid w:val="002C2955"/>
    <w:rsid w:val="002C60FE"/>
    <w:rsid w:val="002D741C"/>
    <w:rsid w:val="0031475D"/>
    <w:rsid w:val="00315DDE"/>
    <w:rsid w:val="0033442E"/>
    <w:rsid w:val="00367958"/>
    <w:rsid w:val="00380AF8"/>
    <w:rsid w:val="00387147"/>
    <w:rsid w:val="003A71B3"/>
    <w:rsid w:val="003B35E4"/>
    <w:rsid w:val="003C1640"/>
    <w:rsid w:val="003D66B1"/>
    <w:rsid w:val="003E032E"/>
    <w:rsid w:val="003E5F99"/>
    <w:rsid w:val="003F58E5"/>
    <w:rsid w:val="00404EC2"/>
    <w:rsid w:val="00413C49"/>
    <w:rsid w:val="00414F81"/>
    <w:rsid w:val="00422BC5"/>
    <w:rsid w:val="00423177"/>
    <w:rsid w:val="00445FED"/>
    <w:rsid w:val="004523C1"/>
    <w:rsid w:val="00457F6E"/>
    <w:rsid w:val="0046676A"/>
    <w:rsid w:val="00487D56"/>
    <w:rsid w:val="004A2299"/>
    <w:rsid w:val="004A445D"/>
    <w:rsid w:val="004B3E9C"/>
    <w:rsid w:val="004D75FF"/>
    <w:rsid w:val="004F15C4"/>
    <w:rsid w:val="004F404B"/>
    <w:rsid w:val="00512893"/>
    <w:rsid w:val="00527C32"/>
    <w:rsid w:val="005308E2"/>
    <w:rsid w:val="00550E45"/>
    <w:rsid w:val="00555D1B"/>
    <w:rsid w:val="00565D4A"/>
    <w:rsid w:val="005667E9"/>
    <w:rsid w:val="00567AFD"/>
    <w:rsid w:val="00577AB4"/>
    <w:rsid w:val="0058019C"/>
    <w:rsid w:val="00581165"/>
    <w:rsid w:val="00595223"/>
    <w:rsid w:val="005B6599"/>
    <w:rsid w:val="005C5F3C"/>
    <w:rsid w:val="005E6375"/>
    <w:rsid w:val="005E651B"/>
    <w:rsid w:val="00637061"/>
    <w:rsid w:val="006375C4"/>
    <w:rsid w:val="006411B0"/>
    <w:rsid w:val="006468F0"/>
    <w:rsid w:val="00646E63"/>
    <w:rsid w:val="00661D75"/>
    <w:rsid w:val="00694500"/>
    <w:rsid w:val="00694831"/>
    <w:rsid w:val="006B27ED"/>
    <w:rsid w:val="0072509D"/>
    <w:rsid w:val="00740160"/>
    <w:rsid w:val="00746980"/>
    <w:rsid w:val="00751364"/>
    <w:rsid w:val="007A30A9"/>
    <w:rsid w:val="007A314A"/>
    <w:rsid w:val="007B4D28"/>
    <w:rsid w:val="007E029E"/>
    <w:rsid w:val="007E21AC"/>
    <w:rsid w:val="007F1C8D"/>
    <w:rsid w:val="007F663F"/>
    <w:rsid w:val="0080124C"/>
    <w:rsid w:val="008024FB"/>
    <w:rsid w:val="00811C71"/>
    <w:rsid w:val="00815737"/>
    <w:rsid w:val="008365E2"/>
    <w:rsid w:val="008408BE"/>
    <w:rsid w:val="0086590E"/>
    <w:rsid w:val="008A2BB6"/>
    <w:rsid w:val="008A670E"/>
    <w:rsid w:val="008B0B66"/>
    <w:rsid w:val="008D4D15"/>
    <w:rsid w:val="008E6B39"/>
    <w:rsid w:val="008F07CD"/>
    <w:rsid w:val="008F55FD"/>
    <w:rsid w:val="00901B82"/>
    <w:rsid w:val="0091292D"/>
    <w:rsid w:val="00921272"/>
    <w:rsid w:val="009219AF"/>
    <w:rsid w:val="00932BCA"/>
    <w:rsid w:val="009467D1"/>
    <w:rsid w:val="00974292"/>
    <w:rsid w:val="009745E7"/>
    <w:rsid w:val="009766C0"/>
    <w:rsid w:val="009945EF"/>
    <w:rsid w:val="009E54E2"/>
    <w:rsid w:val="00A06A03"/>
    <w:rsid w:val="00A616F8"/>
    <w:rsid w:val="00A64CED"/>
    <w:rsid w:val="00A7474D"/>
    <w:rsid w:val="00A84B33"/>
    <w:rsid w:val="00A85B23"/>
    <w:rsid w:val="00AA2D47"/>
    <w:rsid w:val="00AA5F8C"/>
    <w:rsid w:val="00AA6E1F"/>
    <w:rsid w:val="00AD14AC"/>
    <w:rsid w:val="00B0260B"/>
    <w:rsid w:val="00B13D64"/>
    <w:rsid w:val="00B16BC1"/>
    <w:rsid w:val="00B20F5C"/>
    <w:rsid w:val="00B27077"/>
    <w:rsid w:val="00B4352A"/>
    <w:rsid w:val="00B9011F"/>
    <w:rsid w:val="00B90F6C"/>
    <w:rsid w:val="00B9371E"/>
    <w:rsid w:val="00BC7744"/>
    <w:rsid w:val="00BD3254"/>
    <w:rsid w:val="00BE02ED"/>
    <w:rsid w:val="00C20812"/>
    <w:rsid w:val="00C23945"/>
    <w:rsid w:val="00C36346"/>
    <w:rsid w:val="00C51728"/>
    <w:rsid w:val="00C73EC5"/>
    <w:rsid w:val="00C814C8"/>
    <w:rsid w:val="00C82A9E"/>
    <w:rsid w:val="00CA3606"/>
    <w:rsid w:val="00CB093F"/>
    <w:rsid w:val="00CB293A"/>
    <w:rsid w:val="00CB4DEE"/>
    <w:rsid w:val="00CC0C86"/>
    <w:rsid w:val="00CC2378"/>
    <w:rsid w:val="00CE0971"/>
    <w:rsid w:val="00CE193D"/>
    <w:rsid w:val="00CF04D4"/>
    <w:rsid w:val="00CF67C1"/>
    <w:rsid w:val="00CF77C5"/>
    <w:rsid w:val="00D33483"/>
    <w:rsid w:val="00D543D9"/>
    <w:rsid w:val="00D57F50"/>
    <w:rsid w:val="00D674BF"/>
    <w:rsid w:val="00D7136E"/>
    <w:rsid w:val="00D74C98"/>
    <w:rsid w:val="00DA4D38"/>
    <w:rsid w:val="00DF605B"/>
    <w:rsid w:val="00E1181B"/>
    <w:rsid w:val="00E31A24"/>
    <w:rsid w:val="00E5445C"/>
    <w:rsid w:val="00E61ECC"/>
    <w:rsid w:val="00E74288"/>
    <w:rsid w:val="00E777B7"/>
    <w:rsid w:val="00E9256D"/>
    <w:rsid w:val="00E95875"/>
    <w:rsid w:val="00EC0F45"/>
    <w:rsid w:val="00ED6B09"/>
    <w:rsid w:val="00EF14D0"/>
    <w:rsid w:val="00EF3FC1"/>
    <w:rsid w:val="00F00499"/>
    <w:rsid w:val="00F178D2"/>
    <w:rsid w:val="00F20034"/>
    <w:rsid w:val="00F26D2F"/>
    <w:rsid w:val="00F35556"/>
    <w:rsid w:val="00F44AF2"/>
    <w:rsid w:val="00F4682C"/>
    <w:rsid w:val="00F47B39"/>
    <w:rsid w:val="00F60F41"/>
    <w:rsid w:val="00F72707"/>
    <w:rsid w:val="00F7744A"/>
    <w:rsid w:val="00F93273"/>
    <w:rsid w:val="00FB4D46"/>
    <w:rsid w:val="00FC4E3A"/>
    <w:rsid w:val="00FF291E"/>
    <w:rsid w:val="00FF50D4"/>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9A8A6-9B40-4AA1-9D74-4065C894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955"/>
    <w:pPr>
      <w:spacing w:after="0" w:line="240" w:lineRule="auto"/>
    </w:pPr>
    <w:rPr>
      <w:rFonts w:ascii="Gill Sans MT" w:eastAsia="Times New Roman" w:hAnsi="Gill Sans MT" w:cs="Times New Roman"/>
      <w:sz w:val="24"/>
      <w:szCs w:val="24"/>
    </w:rPr>
  </w:style>
  <w:style w:type="paragraph" w:styleId="Heading3">
    <w:name w:val="heading 3"/>
    <w:basedOn w:val="Normal"/>
    <w:next w:val="Normal"/>
    <w:link w:val="Heading3Char"/>
    <w:qFormat/>
    <w:rsid w:val="00F9327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2955"/>
    <w:rPr>
      <w:color w:val="0000FF"/>
      <w:u w:val="single"/>
    </w:rPr>
  </w:style>
  <w:style w:type="paragraph" w:styleId="ListParagraph">
    <w:name w:val="List Paragraph"/>
    <w:basedOn w:val="Normal"/>
    <w:uiPriority w:val="34"/>
    <w:qFormat/>
    <w:rsid w:val="002C2955"/>
    <w:pPr>
      <w:ind w:left="720"/>
      <w:contextualSpacing/>
    </w:pPr>
    <w:rPr>
      <w:rFonts w:ascii="Arial" w:eastAsia="Calibri" w:hAnsi="Arial"/>
      <w:sz w:val="22"/>
    </w:rPr>
  </w:style>
  <w:style w:type="paragraph" w:styleId="BalloonText">
    <w:name w:val="Balloon Text"/>
    <w:basedOn w:val="Normal"/>
    <w:link w:val="BalloonTextChar"/>
    <w:uiPriority w:val="99"/>
    <w:semiHidden/>
    <w:unhideWhenUsed/>
    <w:rsid w:val="002C2955"/>
    <w:rPr>
      <w:rFonts w:ascii="Tahoma" w:hAnsi="Tahoma" w:cs="Tahoma"/>
      <w:sz w:val="16"/>
      <w:szCs w:val="16"/>
    </w:rPr>
  </w:style>
  <w:style w:type="character" w:customStyle="1" w:styleId="BalloonTextChar">
    <w:name w:val="Balloon Text Char"/>
    <w:basedOn w:val="DefaultParagraphFont"/>
    <w:link w:val="BalloonText"/>
    <w:uiPriority w:val="99"/>
    <w:semiHidden/>
    <w:rsid w:val="002C2955"/>
    <w:rPr>
      <w:rFonts w:ascii="Tahoma" w:eastAsia="Times New Roman" w:hAnsi="Tahoma" w:cs="Tahoma"/>
      <w:sz w:val="16"/>
      <w:szCs w:val="16"/>
    </w:rPr>
  </w:style>
  <w:style w:type="character" w:customStyle="1" w:styleId="Heading3Char">
    <w:name w:val="Heading 3 Char"/>
    <w:basedOn w:val="DefaultParagraphFont"/>
    <w:link w:val="Heading3"/>
    <w:rsid w:val="00F93273"/>
    <w:rPr>
      <w:rFonts w:ascii="Gill Sans MT" w:eastAsia="Times New Roman" w:hAnsi="Gill Sans MT" w:cs="Times New Roman"/>
      <w:b/>
      <w:bCs/>
      <w:sz w:val="24"/>
      <w:szCs w:val="24"/>
    </w:rPr>
  </w:style>
  <w:style w:type="character" w:styleId="FollowedHyperlink">
    <w:name w:val="FollowedHyperlink"/>
    <w:basedOn w:val="DefaultParagraphFont"/>
    <w:uiPriority w:val="99"/>
    <w:semiHidden/>
    <w:unhideWhenUsed/>
    <w:rsid w:val="00CB093F"/>
    <w:rPr>
      <w:color w:val="800080" w:themeColor="followedHyperlink"/>
      <w:u w:val="single"/>
    </w:rPr>
  </w:style>
  <w:style w:type="paragraph" w:customStyle="1" w:styleId="ms-rteelement-p">
    <w:name w:val="ms-rteelement-p"/>
    <w:basedOn w:val="Normal"/>
    <w:rsid w:val="00CB093F"/>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CB093F"/>
  </w:style>
  <w:style w:type="paragraph" w:styleId="Header">
    <w:name w:val="header"/>
    <w:basedOn w:val="Normal"/>
    <w:link w:val="HeaderChar"/>
    <w:uiPriority w:val="99"/>
    <w:unhideWhenUsed/>
    <w:rsid w:val="00457F6E"/>
    <w:pPr>
      <w:tabs>
        <w:tab w:val="center" w:pos="4513"/>
        <w:tab w:val="right" w:pos="9026"/>
      </w:tabs>
    </w:pPr>
  </w:style>
  <w:style w:type="character" w:customStyle="1" w:styleId="HeaderChar">
    <w:name w:val="Header Char"/>
    <w:basedOn w:val="DefaultParagraphFont"/>
    <w:link w:val="Header"/>
    <w:uiPriority w:val="99"/>
    <w:rsid w:val="00457F6E"/>
    <w:rPr>
      <w:rFonts w:ascii="Gill Sans MT" w:eastAsia="Times New Roman" w:hAnsi="Gill Sans MT" w:cs="Times New Roman"/>
      <w:sz w:val="24"/>
      <w:szCs w:val="24"/>
    </w:rPr>
  </w:style>
  <w:style w:type="paragraph" w:styleId="Footer">
    <w:name w:val="footer"/>
    <w:basedOn w:val="Normal"/>
    <w:link w:val="FooterChar"/>
    <w:uiPriority w:val="99"/>
    <w:unhideWhenUsed/>
    <w:rsid w:val="00457F6E"/>
    <w:pPr>
      <w:tabs>
        <w:tab w:val="center" w:pos="4513"/>
        <w:tab w:val="right" w:pos="9026"/>
      </w:tabs>
    </w:pPr>
  </w:style>
  <w:style w:type="character" w:customStyle="1" w:styleId="FooterChar">
    <w:name w:val="Footer Char"/>
    <w:basedOn w:val="DefaultParagraphFont"/>
    <w:link w:val="Footer"/>
    <w:uiPriority w:val="99"/>
    <w:rsid w:val="00457F6E"/>
    <w:rPr>
      <w:rFonts w:ascii="Gill Sans MT" w:eastAsia="Times New Roman" w:hAnsi="Gill Sans MT" w:cs="Times New Roman"/>
      <w:sz w:val="24"/>
      <w:szCs w:val="24"/>
    </w:rPr>
  </w:style>
  <w:style w:type="character" w:styleId="CommentReference">
    <w:name w:val="annotation reference"/>
    <w:basedOn w:val="DefaultParagraphFont"/>
    <w:uiPriority w:val="99"/>
    <w:semiHidden/>
    <w:unhideWhenUsed/>
    <w:rsid w:val="000647E4"/>
    <w:rPr>
      <w:sz w:val="16"/>
      <w:szCs w:val="16"/>
    </w:rPr>
  </w:style>
  <w:style w:type="paragraph" w:styleId="CommentText">
    <w:name w:val="annotation text"/>
    <w:basedOn w:val="Normal"/>
    <w:link w:val="CommentTextChar"/>
    <w:uiPriority w:val="99"/>
    <w:semiHidden/>
    <w:unhideWhenUsed/>
    <w:rsid w:val="000647E4"/>
    <w:rPr>
      <w:sz w:val="20"/>
      <w:szCs w:val="20"/>
    </w:rPr>
  </w:style>
  <w:style w:type="character" w:customStyle="1" w:styleId="CommentTextChar">
    <w:name w:val="Comment Text Char"/>
    <w:basedOn w:val="DefaultParagraphFont"/>
    <w:link w:val="CommentText"/>
    <w:uiPriority w:val="99"/>
    <w:semiHidden/>
    <w:rsid w:val="000647E4"/>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0647E4"/>
    <w:rPr>
      <w:b/>
      <w:bCs/>
    </w:rPr>
  </w:style>
  <w:style w:type="character" w:customStyle="1" w:styleId="CommentSubjectChar">
    <w:name w:val="Comment Subject Char"/>
    <w:basedOn w:val="CommentTextChar"/>
    <w:link w:val="CommentSubject"/>
    <w:uiPriority w:val="99"/>
    <w:semiHidden/>
    <w:rsid w:val="000647E4"/>
    <w:rPr>
      <w:rFonts w:ascii="Gill Sans MT" w:eastAsia="Times New Roman" w:hAnsi="Gill Sans M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93746">
      <w:bodyDiv w:val="1"/>
      <w:marLeft w:val="0"/>
      <w:marRight w:val="0"/>
      <w:marTop w:val="0"/>
      <w:marBottom w:val="0"/>
      <w:divBdr>
        <w:top w:val="none" w:sz="0" w:space="0" w:color="auto"/>
        <w:left w:val="none" w:sz="0" w:space="0" w:color="auto"/>
        <w:bottom w:val="none" w:sz="0" w:space="0" w:color="auto"/>
        <w:right w:val="none" w:sz="0" w:space="0" w:color="auto"/>
      </w:divBdr>
    </w:div>
    <w:div w:id="17993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rs-uk.org/resource-pack-help-you-get-started" TargetMode="External"/><Relationship Id="rId13" Type="http://schemas.openxmlformats.org/officeDocument/2006/relationships/hyperlink" Target="http://www.pcrs-uk.org/resource-pack-help-you-get-start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crs-uk.org/company-pape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pcrs-u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pi.org.uk/our-work/news/2012/Pages/140512.aspx" TargetMode="External"/><Relationship Id="rId5" Type="http://schemas.openxmlformats.org/officeDocument/2006/relationships/footnotes" Target="footnotes.xml"/><Relationship Id="rId15" Type="http://schemas.openxmlformats.org/officeDocument/2006/relationships/hyperlink" Target="http://www.nature.com/npjpcrm/" TargetMode="External"/><Relationship Id="rId10" Type="http://schemas.openxmlformats.org/officeDocument/2006/relationships/hyperlink" Target="http://www.pmcpa.org.uk/media/Documents/PMCPA%20Code%20of%20Practice%20201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crs-uk.org/sites/PCRS.org/files/files/PI_funding.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dc:creator>
  <cp:lastModifiedBy>Tricia Bryant</cp:lastModifiedBy>
  <cp:revision>2</cp:revision>
  <dcterms:created xsi:type="dcterms:W3CDTF">2019-02-14T13:24:00Z</dcterms:created>
  <dcterms:modified xsi:type="dcterms:W3CDTF">2019-02-14T13:24:00Z</dcterms:modified>
</cp:coreProperties>
</file>