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E1" w:rsidRDefault="007D52E1" w:rsidP="00DE6E9C">
      <w:pPr>
        <w:rPr>
          <w:rFonts w:ascii="Arial" w:eastAsia="Times New Roman" w:hAnsi="Arial" w:cs="Times New Roman"/>
          <w:b/>
        </w:rPr>
      </w:pPr>
      <w:r>
        <w:rPr>
          <w:rFonts w:ascii="Arial" w:eastAsia="Times New Roman" w:hAnsi="Arial" w:cs="Times New Roman"/>
          <w:b/>
          <w:noProof/>
          <w:szCs w:val="24"/>
        </w:rPr>
        <w:drawing>
          <wp:anchor distT="0" distB="0" distL="114300" distR="114300" simplePos="0" relativeHeight="251666432" behindDoc="0" locked="0" layoutInCell="1" allowOverlap="1">
            <wp:simplePos x="0" y="0"/>
            <wp:positionH relativeFrom="column">
              <wp:posOffset>5147310</wp:posOffset>
            </wp:positionH>
            <wp:positionV relativeFrom="paragraph">
              <wp:posOffset>-673735</wp:posOffset>
            </wp:positionV>
            <wp:extent cx="1135380" cy="1135380"/>
            <wp:effectExtent l="0" t="0" r="7620" b="762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p w:rsidR="007D52E1" w:rsidRPr="007D52E1" w:rsidRDefault="007D52E1" w:rsidP="009C49FC">
      <w:pPr>
        <w:spacing w:after="0" w:line="280" w:lineRule="atLeast"/>
        <w:jc w:val="center"/>
        <w:rPr>
          <w:rFonts w:ascii="Arial" w:eastAsia="Times New Roman" w:hAnsi="Arial" w:cs="Times New Roman"/>
          <w:b/>
        </w:rPr>
      </w:pPr>
      <w:r w:rsidRPr="007D52E1">
        <w:rPr>
          <w:rFonts w:ascii="Arial" w:eastAsia="Times New Roman" w:hAnsi="Arial" w:cs="Times New Roman"/>
          <w:b/>
        </w:rPr>
        <w:t>PCRS-UK Policy on Representation and Nomination</w:t>
      </w:r>
    </w:p>
    <w:p w:rsidR="007D52E1" w:rsidRPr="007D52E1" w:rsidRDefault="007D52E1" w:rsidP="009C49FC">
      <w:pPr>
        <w:spacing w:after="0" w:line="280" w:lineRule="atLeast"/>
        <w:jc w:val="center"/>
        <w:rPr>
          <w:rFonts w:ascii="Arial" w:eastAsia="Times New Roman" w:hAnsi="Arial" w:cs="Times New Roman"/>
          <w:b/>
          <w:sz w:val="24"/>
          <w:szCs w:val="24"/>
        </w:rPr>
      </w:pPr>
    </w:p>
    <w:p w:rsidR="007D52E1" w:rsidRPr="007D52E1" w:rsidRDefault="007D52E1" w:rsidP="009C49FC">
      <w:pPr>
        <w:spacing w:after="0" w:line="280" w:lineRule="atLeast"/>
        <w:rPr>
          <w:rFonts w:ascii="Arial" w:eastAsia="Times New Roman" w:hAnsi="Arial" w:cs="Times New Roman"/>
          <w:b/>
        </w:rPr>
      </w:pPr>
      <w:r w:rsidRPr="007D52E1">
        <w:rPr>
          <w:rFonts w:ascii="Arial" w:eastAsia="Times New Roman" w:hAnsi="Arial" w:cs="Times New Roman"/>
          <w:b/>
        </w:rPr>
        <w:t>1.</w:t>
      </w:r>
      <w:r w:rsidRPr="007D52E1">
        <w:rPr>
          <w:rFonts w:ascii="Arial" w:eastAsia="Times New Roman" w:hAnsi="Arial" w:cs="Times New Roman"/>
          <w:b/>
        </w:rPr>
        <w:tab/>
        <w:t xml:space="preserve">Background </w:t>
      </w: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 xml:space="preserve">PCRS-UK is regularly invited to put forward individuals to represent it on Committees, working parties, projects and other groups. </w:t>
      </w:r>
      <w:r w:rsidRPr="004D400A">
        <w:rPr>
          <w:rFonts w:ascii="Arial" w:eastAsia="Times New Roman" w:hAnsi="Arial" w:cs="Times New Roman"/>
        </w:rPr>
        <w:t>The invitation for PCRS-UK ‘representation’ is often with a view to PCRS-UK endorsing a particular initiative. This policy should therefore be read in conjunction with the PCRS-UK policy on endorsement.</w:t>
      </w:r>
      <w:r w:rsidRPr="007D52E1">
        <w:rPr>
          <w:rFonts w:ascii="Arial" w:eastAsia="Times New Roman" w:hAnsi="Arial" w:cs="Times New Roman"/>
        </w:rPr>
        <w:t xml:space="preserve"> </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The PCRS-UK can also be asked to nominate individuals to sit on Committees, working parties, projects and other groups in an individual capacity. In addition, individual PCRS-UK members, in particular Committee members are often approached directly to sit on such groups.</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 xml:space="preserve">Each of these situations can provide significant opportunities to the PCRS-UK in terms of increasing its profile and extending its influence. Similarly they can offer significant opportunities to individuals in terms of their profile, reputation and career development. </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This document clarifies the policy and expectations of the PCRS-UK in each of these situations.</w:t>
      </w:r>
      <w:r w:rsidR="00DE6E9C">
        <w:rPr>
          <w:rFonts w:ascii="Arial" w:eastAsia="Times New Roman" w:hAnsi="Arial" w:cs="Times New Roman"/>
        </w:rPr>
        <w:t xml:space="preserve"> </w:t>
      </w:r>
      <w:r w:rsidRPr="007D52E1">
        <w:rPr>
          <w:rFonts w:ascii="Arial" w:eastAsia="Times New Roman" w:hAnsi="Arial" w:cs="Times New Roman"/>
        </w:rPr>
        <w:t>The policy is administered by the PCRS-UK Operations Team and the first point of contact on all matters should be Kim Esslemont (</w:t>
      </w:r>
      <w:hyperlink r:id="rId11" w:history="1">
        <w:r w:rsidRPr="007D52E1">
          <w:rPr>
            <w:rFonts w:ascii="Arial" w:eastAsia="Times New Roman" w:hAnsi="Arial" w:cs="Times New Roman"/>
            <w:color w:val="0000FF"/>
            <w:u w:val="single"/>
          </w:rPr>
          <w:t>kim@pcrs-uk.org</w:t>
        </w:r>
      </w:hyperlink>
      <w:r w:rsidRPr="007D52E1">
        <w:rPr>
          <w:rFonts w:ascii="Arial" w:eastAsia="Times New Roman" w:hAnsi="Arial" w:cs="Times New Roman"/>
        </w:rPr>
        <w:t>).</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rPr>
          <w:rFonts w:ascii="Arial" w:eastAsia="Times New Roman" w:hAnsi="Arial" w:cs="Times New Roman"/>
          <w:b/>
        </w:rPr>
      </w:pPr>
      <w:r w:rsidRPr="007D52E1">
        <w:rPr>
          <w:rFonts w:ascii="Arial" w:eastAsia="Times New Roman" w:hAnsi="Arial" w:cs="Times New Roman"/>
          <w:b/>
        </w:rPr>
        <w:t>2.</w:t>
      </w:r>
      <w:r w:rsidRPr="007D52E1">
        <w:rPr>
          <w:rFonts w:ascii="Arial" w:eastAsia="Times New Roman" w:hAnsi="Arial" w:cs="Times New Roman"/>
          <w:b/>
        </w:rPr>
        <w:tab/>
        <w:t xml:space="preserve">Approaches Made to PCRS-UK </w:t>
      </w:r>
    </w:p>
    <w:p w:rsidR="007D52E1" w:rsidRPr="007D52E1" w:rsidRDefault="007D52E1" w:rsidP="009C49FC">
      <w:pPr>
        <w:spacing w:after="0" w:line="280" w:lineRule="atLeast"/>
        <w:rPr>
          <w:rFonts w:ascii="Arial" w:eastAsia="Times New Roman" w:hAnsi="Arial" w:cs="Times New Roman"/>
        </w:rPr>
      </w:pPr>
      <w:r w:rsidRPr="007D52E1">
        <w:rPr>
          <w:rFonts w:ascii="Arial" w:eastAsia="Times New Roman" w:hAnsi="Arial" w:cs="Times New Roman"/>
          <w:b/>
        </w:rPr>
        <w:t>2.1</w:t>
      </w:r>
      <w:r w:rsidRPr="007D52E1">
        <w:rPr>
          <w:rFonts w:ascii="Arial" w:eastAsia="Times New Roman" w:hAnsi="Arial" w:cs="Times New Roman"/>
          <w:b/>
        </w:rPr>
        <w:tab/>
        <w:t xml:space="preserve">PCRS-UK Representation </w:t>
      </w:r>
    </w:p>
    <w:p w:rsidR="007D52E1" w:rsidRPr="007D52E1" w:rsidRDefault="007D52E1" w:rsidP="009C49FC">
      <w:pPr>
        <w:spacing w:after="0" w:line="280" w:lineRule="atLeast"/>
        <w:rPr>
          <w:rFonts w:ascii="Arial" w:eastAsia="Times New Roman" w:hAnsi="Arial" w:cs="Times New Roman"/>
        </w:rPr>
      </w:pPr>
    </w:p>
    <w:p w:rsidR="007D52E1" w:rsidRDefault="007D52E1" w:rsidP="009C49FC">
      <w:pPr>
        <w:spacing w:after="0" w:line="280" w:lineRule="atLeast"/>
        <w:rPr>
          <w:rFonts w:ascii="Arial" w:eastAsia="Times New Roman" w:hAnsi="Arial" w:cs="Times New Roman"/>
          <w:u w:val="single"/>
        </w:rPr>
      </w:pPr>
      <w:r w:rsidRPr="007D52E1">
        <w:rPr>
          <w:rFonts w:ascii="Arial" w:eastAsia="Times New Roman" w:hAnsi="Arial" w:cs="Times New Roman"/>
          <w:u w:val="single"/>
        </w:rPr>
        <w:t xml:space="preserve">2.1.1  </w:t>
      </w:r>
      <w:r w:rsidRPr="007D52E1">
        <w:rPr>
          <w:rFonts w:ascii="Arial" w:eastAsia="Times New Roman" w:hAnsi="Arial" w:cs="Times New Roman"/>
          <w:u w:val="single"/>
        </w:rPr>
        <w:tab/>
        <w:t xml:space="preserve">Prioritisation </w:t>
      </w:r>
    </w:p>
    <w:p w:rsidR="004D400A" w:rsidRPr="004D400A" w:rsidRDefault="004D400A" w:rsidP="000C1965">
      <w:pPr>
        <w:spacing w:after="0" w:line="280" w:lineRule="atLeast"/>
        <w:jc w:val="both"/>
        <w:rPr>
          <w:rFonts w:ascii="Arial" w:eastAsia="Times New Roman" w:hAnsi="Arial" w:cs="Times New Roman"/>
        </w:rPr>
      </w:pPr>
      <w:r>
        <w:rPr>
          <w:rFonts w:ascii="Arial" w:eastAsia="Times New Roman" w:hAnsi="Arial" w:cs="Times New Roman"/>
        </w:rPr>
        <w:t xml:space="preserve">The </w:t>
      </w:r>
      <w:r w:rsidRPr="004D400A">
        <w:rPr>
          <w:rFonts w:ascii="Arial" w:eastAsia="Times New Roman" w:hAnsi="Arial" w:cs="Times New Roman"/>
        </w:rPr>
        <w:t>Chief Executive/deputy</w:t>
      </w:r>
      <w:r w:rsidRPr="004D400A">
        <w:rPr>
          <w:rFonts w:ascii="Arial" w:eastAsia="Times New Roman" w:hAnsi="Arial" w:cs="Times New Roman"/>
          <w:vertAlign w:val="superscript"/>
        </w:rPr>
        <w:t>1</w:t>
      </w:r>
      <w:r w:rsidRPr="004D400A">
        <w:rPr>
          <w:rFonts w:ascii="Arial" w:eastAsia="Times New Roman" w:hAnsi="Arial" w:cs="Times New Roman"/>
        </w:rPr>
        <w:t xml:space="preserve"> in conjunction with the Chair of PCRS-UK Executive (or relevant PCRS-UK Executive lead</w:t>
      </w:r>
      <w:r w:rsidRPr="004D400A">
        <w:rPr>
          <w:rFonts w:ascii="Arial" w:eastAsia="Times New Roman" w:hAnsi="Arial" w:cs="Times New Roman"/>
          <w:vertAlign w:val="superscript"/>
        </w:rPr>
        <w:t>1</w:t>
      </w:r>
      <w:r w:rsidRPr="004D400A">
        <w:rPr>
          <w:rFonts w:ascii="Arial" w:eastAsia="Times New Roman" w:hAnsi="Arial" w:cs="Times New Roman"/>
        </w:rPr>
        <w:t>) will discuss the invitation for PCRS-UK representation and decide its level of priority in accordance with the PCRS-UK business plan. Where the</w:t>
      </w:r>
      <w:r w:rsidR="007E1CD1">
        <w:rPr>
          <w:rFonts w:ascii="Arial" w:eastAsia="Times New Roman" w:hAnsi="Arial" w:cs="Times New Roman"/>
        </w:rPr>
        <w:t xml:space="preserve"> </w:t>
      </w:r>
      <w:r w:rsidRPr="004D400A">
        <w:rPr>
          <w:rFonts w:ascii="Arial" w:eastAsia="Times New Roman" w:hAnsi="Arial" w:cs="Times New Roman"/>
        </w:rPr>
        <w:t>priority is high, every effort will be made to identify a re</w:t>
      </w:r>
      <w:r w:rsidR="0093184B">
        <w:rPr>
          <w:rFonts w:ascii="Arial" w:eastAsia="Times New Roman" w:hAnsi="Arial" w:cs="Times New Roman"/>
        </w:rPr>
        <w:t>presentative. For lower priorities</w:t>
      </w:r>
      <w:r w:rsidRPr="004D400A">
        <w:rPr>
          <w:rFonts w:ascii="Arial" w:eastAsia="Times New Roman" w:hAnsi="Arial" w:cs="Times New Roman"/>
        </w:rPr>
        <w:t xml:space="preserve"> PCRS-UK will only accept the invitation if it can readily find a representative. </w:t>
      </w:r>
    </w:p>
    <w:p w:rsidR="004D400A" w:rsidRDefault="004D400A" w:rsidP="009C49FC">
      <w:pPr>
        <w:spacing w:after="0" w:line="240" w:lineRule="auto"/>
        <w:ind w:left="1077"/>
        <w:rPr>
          <w:rFonts w:ascii="Arial" w:eastAsia="Times New Roman" w:hAnsi="Arial" w:cs="Arial"/>
          <w:sz w:val="24"/>
          <w:szCs w:val="24"/>
          <w:vertAlign w:val="superscript"/>
        </w:rPr>
      </w:pPr>
      <w:bookmarkStart w:id="0" w:name="_GoBack"/>
      <w:bookmarkEnd w:id="0"/>
    </w:p>
    <w:p w:rsidR="007D52E1" w:rsidRDefault="007D52E1" w:rsidP="004D400A">
      <w:pPr>
        <w:spacing w:after="0" w:line="240" w:lineRule="auto"/>
        <w:ind w:left="1434" w:hanging="357"/>
        <w:rPr>
          <w:rFonts w:ascii="Arial" w:eastAsia="Times New Roman" w:hAnsi="Arial" w:cs="Arial"/>
          <w:sz w:val="16"/>
          <w:szCs w:val="16"/>
        </w:rPr>
      </w:pPr>
      <w:r w:rsidRPr="007D52E1">
        <w:rPr>
          <w:rFonts w:ascii="Arial" w:eastAsia="Times New Roman" w:hAnsi="Arial" w:cs="Arial"/>
          <w:sz w:val="24"/>
          <w:szCs w:val="24"/>
          <w:vertAlign w:val="superscript"/>
        </w:rPr>
        <w:t>1</w:t>
      </w:r>
      <w:r w:rsidRPr="007D52E1">
        <w:rPr>
          <w:rFonts w:ascii="Arial" w:eastAsia="Times New Roman" w:hAnsi="Arial" w:cs="Arial"/>
          <w:sz w:val="24"/>
          <w:szCs w:val="24"/>
        </w:rPr>
        <w:t xml:space="preserve"> </w:t>
      </w:r>
      <w:r w:rsidRPr="007D52E1">
        <w:rPr>
          <w:rFonts w:ascii="Arial" w:eastAsia="Times New Roman" w:hAnsi="Arial" w:cs="Arial"/>
          <w:sz w:val="16"/>
          <w:szCs w:val="16"/>
        </w:rPr>
        <w:t xml:space="preserve">Responsibilities for requests for representation </w:t>
      </w:r>
    </w:p>
    <w:p w:rsidR="004D400A" w:rsidRPr="004D400A" w:rsidRDefault="004D400A" w:rsidP="004D400A">
      <w:pPr>
        <w:pStyle w:val="ListParagraph"/>
        <w:numPr>
          <w:ilvl w:val="0"/>
          <w:numId w:val="9"/>
        </w:numPr>
        <w:spacing w:after="0" w:line="240" w:lineRule="auto"/>
        <w:rPr>
          <w:rFonts w:ascii="Arial" w:eastAsia="Times New Roman" w:hAnsi="Arial" w:cs="Arial"/>
          <w:sz w:val="16"/>
          <w:szCs w:val="16"/>
        </w:rPr>
      </w:pPr>
      <w:r>
        <w:rPr>
          <w:rFonts w:ascii="Arial" w:eastAsia="Times New Roman" w:hAnsi="Arial" w:cs="Arial"/>
          <w:sz w:val="16"/>
          <w:szCs w:val="16"/>
        </w:rPr>
        <w:t>Guidelines, NHS/policy documents: PCRS-UK Policy Consultant/PCRS-UK Executive Policy Lead</w:t>
      </w:r>
    </w:p>
    <w:p w:rsidR="007D52E1" w:rsidRPr="007D52E1" w:rsidRDefault="007D52E1" w:rsidP="009C49FC">
      <w:pPr>
        <w:numPr>
          <w:ilvl w:val="0"/>
          <w:numId w:val="9"/>
        </w:numPr>
        <w:spacing w:before="100" w:beforeAutospacing="1" w:after="100" w:afterAutospacing="1" w:line="240" w:lineRule="auto"/>
        <w:rPr>
          <w:rFonts w:ascii="Arial" w:eastAsia="Times New Roman" w:hAnsi="Arial" w:cs="Arial"/>
          <w:sz w:val="16"/>
          <w:szCs w:val="16"/>
        </w:rPr>
      </w:pPr>
      <w:r w:rsidRPr="007D52E1">
        <w:rPr>
          <w:rFonts w:ascii="Arial" w:eastAsia="Times New Roman" w:hAnsi="Arial" w:cs="Arial"/>
          <w:sz w:val="16"/>
          <w:szCs w:val="16"/>
        </w:rPr>
        <w:t xml:space="preserve">Nurse Events, conferences, education programmes: </w:t>
      </w:r>
      <w:r w:rsidR="0093184B">
        <w:rPr>
          <w:rFonts w:ascii="Arial" w:eastAsia="Times New Roman" w:hAnsi="Arial" w:cs="Arial"/>
          <w:sz w:val="16"/>
          <w:szCs w:val="16"/>
        </w:rPr>
        <w:t>Operations Director</w:t>
      </w:r>
      <w:r w:rsidRPr="007D52E1">
        <w:rPr>
          <w:rFonts w:ascii="Arial" w:eastAsia="Times New Roman" w:hAnsi="Arial" w:cs="Arial"/>
          <w:sz w:val="16"/>
          <w:szCs w:val="16"/>
        </w:rPr>
        <w:t>/PCRS-UK Nurse Lead</w:t>
      </w:r>
    </w:p>
    <w:p w:rsidR="007D52E1" w:rsidRPr="007D52E1" w:rsidRDefault="007D52E1" w:rsidP="009C49FC">
      <w:pPr>
        <w:numPr>
          <w:ilvl w:val="0"/>
          <w:numId w:val="9"/>
        </w:numPr>
        <w:spacing w:before="100" w:beforeAutospacing="1" w:after="100" w:afterAutospacing="1" w:line="240" w:lineRule="auto"/>
        <w:rPr>
          <w:rFonts w:ascii="Arial" w:eastAsia="Times New Roman" w:hAnsi="Arial" w:cs="Arial"/>
          <w:sz w:val="16"/>
          <w:szCs w:val="16"/>
        </w:rPr>
      </w:pPr>
      <w:r w:rsidRPr="007D52E1">
        <w:rPr>
          <w:rFonts w:ascii="Arial" w:eastAsia="Times New Roman" w:hAnsi="Arial" w:cs="Arial"/>
          <w:sz w:val="16"/>
          <w:szCs w:val="16"/>
        </w:rPr>
        <w:t xml:space="preserve">Other Events, conferences, education programmes: CE/PCRS-UK Education Lead  </w:t>
      </w:r>
    </w:p>
    <w:p w:rsidR="00277899" w:rsidRDefault="00277899" w:rsidP="00277899">
      <w:pPr>
        <w:numPr>
          <w:ilvl w:val="0"/>
          <w:numId w:val="9"/>
        </w:numPr>
        <w:spacing w:after="0" w:line="240" w:lineRule="auto"/>
        <w:rPr>
          <w:rFonts w:ascii="Arial" w:eastAsia="Calibri" w:hAnsi="Arial" w:cs="Arial"/>
          <w:sz w:val="16"/>
          <w:szCs w:val="16"/>
          <w:lang w:eastAsia="en-US"/>
        </w:rPr>
      </w:pPr>
      <w:r>
        <w:rPr>
          <w:rFonts w:ascii="Arial" w:eastAsia="Calibri" w:hAnsi="Arial" w:cs="Arial"/>
          <w:sz w:val="16"/>
          <w:szCs w:val="16"/>
          <w:lang w:eastAsia="en-US"/>
        </w:rPr>
        <w:t xml:space="preserve">Activities specific to a single PCRS-UK region: </w:t>
      </w:r>
      <w:r w:rsidR="0093184B">
        <w:rPr>
          <w:rFonts w:ascii="Arial" w:eastAsia="Calibri" w:hAnsi="Arial" w:cs="Arial"/>
          <w:sz w:val="16"/>
          <w:szCs w:val="16"/>
          <w:lang w:eastAsia="en-US"/>
        </w:rPr>
        <w:t>CE</w:t>
      </w:r>
      <w:r>
        <w:rPr>
          <w:rFonts w:ascii="Arial" w:eastAsia="Calibri" w:hAnsi="Arial" w:cs="Arial"/>
          <w:sz w:val="16"/>
          <w:szCs w:val="16"/>
          <w:lang w:eastAsia="en-US"/>
        </w:rPr>
        <w:t xml:space="preserve">/ PCRS-UK Regional lead for that region </w:t>
      </w:r>
    </w:p>
    <w:p w:rsidR="007D52E1" w:rsidRPr="007D52E1" w:rsidRDefault="007D52E1" w:rsidP="009C49FC">
      <w:pPr>
        <w:numPr>
          <w:ilvl w:val="0"/>
          <w:numId w:val="9"/>
        </w:numPr>
        <w:spacing w:before="100" w:beforeAutospacing="1" w:after="100" w:afterAutospacing="1" w:line="240" w:lineRule="auto"/>
        <w:rPr>
          <w:rFonts w:ascii="Arial" w:eastAsia="Times New Roman" w:hAnsi="Arial" w:cs="Arial"/>
          <w:sz w:val="16"/>
          <w:szCs w:val="16"/>
        </w:rPr>
      </w:pPr>
      <w:r w:rsidRPr="007D52E1">
        <w:rPr>
          <w:rFonts w:ascii="Arial" w:eastAsia="Times New Roman" w:hAnsi="Arial" w:cs="Arial"/>
          <w:sz w:val="16"/>
          <w:szCs w:val="16"/>
        </w:rPr>
        <w:t xml:space="preserve">Other PCRS-UK CE/PCRS-UK Executive Chair  </w:t>
      </w:r>
    </w:p>
    <w:p w:rsidR="007D52E1" w:rsidRPr="007D52E1" w:rsidRDefault="007D52E1" w:rsidP="009C49FC">
      <w:pPr>
        <w:spacing w:after="0" w:line="280" w:lineRule="atLeast"/>
        <w:jc w:val="both"/>
        <w:rPr>
          <w:rFonts w:ascii="Arial" w:eastAsia="Times New Roman" w:hAnsi="Arial" w:cs="Times New Roman"/>
          <w:u w:val="single"/>
        </w:rPr>
      </w:pPr>
      <w:r w:rsidRPr="007D52E1">
        <w:rPr>
          <w:rFonts w:ascii="Arial" w:eastAsia="Times New Roman" w:hAnsi="Arial" w:cs="Times New Roman"/>
          <w:u w:val="single"/>
        </w:rPr>
        <w:t xml:space="preserve">2.1.2 Selection </w:t>
      </w: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 xml:space="preserve">Individuals invited by the PCRS-UK to represent on any group or body are acting formally on behalf of PCRS-UK. They are selected by the PCRS-UK and can be replaced / substituted by the PCRS-UK at any time. </w:t>
      </w:r>
    </w:p>
    <w:p w:rsidR="007D52E1" w:rsidRPr="007D52E1" w:rsidRDefault="007D52E1" w:rsidP="004D400A">
      <w:pPr>
        <w:spacing w:after="120" w:line="280" w:lineRule="atLeast"/>
        <w:jc w:val="both"/>
        <w:rPr>
          <w:rFonts w:ascii="Arial" w:eastAsia="Times New Roman" w:hAnsi="Arial" w:cs="Times New Roman"/>
        </w:rPr>
      </w:pPr>
      <w:r w:rsidRPr="007D52E1">
        <w:rPr>
          <w:rFonts w:ascii="Arial" w:eastAsia="Times New Roman" w:hAnsi="Arial" w:cs="Times New Roman"/>
        </w:rPr>
        <w:t>Selection is based on knowledge and expertise needed for the role balanced with the need to develop a wider group of people experienced in representing PCRS-UK. Selection maybe through the following routes:</w:t>
      </w:r>
    </w:p>
    <w:p w:rsidR="007D52E1" w:rsidRPr="007D52E1" w:rsidRDefault="007D52E1" w:rsidP="000C1965">
      <w:pPr>
        <w:numPr>
          <w:ilvl w:val="0"/>
          <w:numId w:val="11"/>
        </w:numPr>
        <w:spacing w:after="0" w:line="280" w:lineRule="atLeast"/>
        <w:ind w:left="714" w:hanging="357"/>
        <w:rPr>
          <w:rFonts w:ascii="Arial" w:eastAsia="Times New Roman" w:hAnsi="Arial" w:cs="Times New Roman"/>
        </w:rPr>
      </w:pPr>
      <w:r w:rsidRPr="007D52E1">
        <w:rPr>
          <w:rFonts w:ascii="Arial" w:eastAsia="Times New Roman" w:hAnsi="Arial" w:cs="Times New Roman"/>
        </w:rPr>
        <w:t>Individual with known interest/expertise (e.g. via policy network, or PCRS-UK committee</w:t>
      </w:r>
    </w:p>
    <w:p w:rsidR="007D52E1" w:rsidRPr="007D52E1" w:rsidRDefault="007D52E1" w:rsidP="000C1965">
      <w:pPr>
        <w:numPr>
          <w:ilvl w:val="0"/>
          <w:numId w:val="11"/>
        </w:numPr>
        <w:spacing w:after="0" w:line="280" w:lineRule="atLeast"/>
        <w:ind w:left="714" w:hanging="357"/>
        <w:rPr>
          <w:rFonts w:ascii="Arial" w:eastAsia="Times New Roman" w:hAnsi="Arial" w:cs="Times New Roman"/>
        </w:rPr>
      </w:pPr>
      <w:r w:rsidRPr="007D52E1">
        <w:rPr>
          <w:rFonts w:ascii="Arial" w:eastAsia="Times New Roman" w:hAnsi="Arial" w:cs="Times New Roman"/>
        </w:rPr>
        <w:t xml:space="preserve">PCRS-UK succession planning database </w:t>
      </w:r>
    </w:p>
    <w:p w:rsidR="007D52E1" w:rsidRPr="007D52E1" w:rsidRDefault="007D52E1" w:rsidP="000C1965">
      <w:pPr>
        <w:numPr>
          <w:ilvl w:val="0"/>
          <w:numId w:val="11"/>
        </w:numPr>
        <w:spacing w:after="0" w:line="280" w:lineRule="atLeast"/>
        <w:ind w:left="714" w:hanging="357"/>
        <w:rPr>
          <w:rFonts w:ascii="Arial" w:eastAsia="Times New Roman" w:hAnsi="Arial" w:cs="Times New Roman"/>
        </w:rPr>
      </w:pPr>
      <w:r w:rsidRPr="007D52E1">
        <w:rPr>
          <w:rFonts w:ascii="Arial" w:eastAsia="Times New Roman" w:hAnsi="Arial" w:cs="Times New Roman"/>
        </w:rPr>
        <w:lastRenderedPageBreak/>
        <w:t>Request for volunteers/nominations via PCRS-UK Executive/committee</w:t>
      </w:r>
      <w:r w:rsidR="00277899">
        <w:rPr>
          <w:rFonts w:ascii="Arial" w:eastAsia="Times New Roman" w:hAnsi="Arial" w:cs="Times New Roman"/>
        </w:rPr>
        <w:t xml:space="preserve">s (including PCRS-UK champions for regional activities) </w:t>
      </w:r>
    </w:p>
    <w:p w:rsidR="007D52E1" w:rsidRPr="007D52E1" w:rsidRDefault="007D52E1" w:rsidP="000C1965">
      <w:pPr>
        <w:numPr>
          <w:ilvl w:val="0"/>
          <w:numId w:val="11"/>
        </w:numPr>
        <w:spacing w:after="0" w:line="280" w:lineRule="atLeast"/>
        <w:ind w:left="714" w:hanging="357"/>
        <w:rPr>
          <w:rFonts w:ascii="Arial" w:eastAsia="Times New Roman" w:hAnsi="Arial" w:cs="Times New Roman"/>
        </w:rPr>
      </w:pPr>
      <w:r w:rsidRPr="007D52E1">
        <w:rPr>
          <w:rFonts w:ascii="Arial" w:eastAsia="Times New Roman" w:hAnsi="Arial" w:cs="Times New Roman"/>
        </w:rPr>
        <w:t xml:space="preserve">Advertisement to the PCRS-UK membership </w:t>
      </w:r>
    </w:p>
    <w:p w:rsidR="007D52E1" w:rsidRPr="007D52E1" w:rsidRDefault="007D52E1" w:rsidP="009C49FC">
      <w:pPr>
        <w:spacing w:after="0" w:line="280" w:lineRule="atLeast"/>
        <w:jc w:val="both"/>
        <w:rPr>
          <w:rFonts w:ascii="Arial" w:eastAsia="Times New Roman" w:hAnsi="Arial" w:cs="Times New Roman"/>
          <w:u w:val="single"/>
        </w:rPr>
      </w:pPr>
    </w:p>
    <w:p w:rsidR="007D52E1" w:rsidRPr="007D52E1" w:rsidRDefault="007D52E1" w:rsidP="009C49FC">
      <w:pPr>
        <w:spacing w:after="0" w:line="280" w:lineRule="atLeast"/>
        <w:jc w:val="both"/>
        <w:rPr>
          <w:rFonts w:ascii="Arial" w:eastAsia="Times New Roman" w:hAnsi="Arial" w:cs="Times New Roman"/>
          <w:u w:val="single"/>
        </w:rPr>
      </w:pPr>
      <w:r w:rsidRPr="007D52E1">
        <w:rPr>
          <w:rFonts w:ascii="Arial" w:eastAsia="Times New Roman" w:hAnsi="Arial" w:cs="Times New Roman"/>
          <w:u w:val="single"/>
        </w:rPr>
        <w:t xml:space="preserve">2.1.3 Expectations of PCRS-UK representatives </w:t>
      </w: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 xml:space="preserve">Individuals selected to represent PCRS-UK are expected to: </w:t>
      </w:r>
    </w:p>
    <w:p w:rsidR="007D52E1" w:rsidRDefault="007D52E1" w:rsidP="004D400A">
      <w:pPr>
        <w:numPr>
          <w:ilvl w:val="0"/>
          <w:numId w:val="10"/>
        </w:numPr>
        <w:spacing w:after="0" w:line="280" w:lineRule="atLeast"/>
        <w:ind w:left="714" w:hanging="357"/>
        <w:jc w:val="both"/>
        <w:rPr>
          <w:rFonts w:ascii="Arial" w:eastAsia="Times New Roman" w:hAnsi="Arial" w:cs="Times New Roman"/>
        </w:rPr>
      </w:pPr>
      <w:r w:rsidRPr="007D52E1">
        <w:rPr>
          <w:rFonts w:ascii="Arial" w:eastAsia="Times New Roman" w:hAnsi="Arial" w:cs="Times New Roman"/>
        </w:rPr>
        <w:t>Represent the views of the organisation, seeking input where relevant and practical in advance from other colleagues and bringing issues back to the PCRS-UK Executive for input and advice</w:t>
      </w:r>
    </w:p>
    <w:p w:rsidR="00C1308A" w:rsidRDefault="003144D8" w:rsidP="007309DB">
      <w:pPr>
        <w:numPr>
          <w:ilvl w:val="1"/>
          <w:numId w:val="10"/>
        </w:numPr>
        <w:spacing w:after="0" w:line="280" w:lineRule="atLeast"/>
        <w:jc w:val="both"/>
        <w:rPr>
          <w:rFonts w:ascii="Arial" w:eastAsia="Times New Roman" w:hAnsi="Arial" w:cs="Times New Roman"/>
        </w:rPr>
      </w:pPr>
      <w:r>
        <w:rPr>
          <w:rFonts w:ascii="Arial" w:eastAsia="Times New Roman" w:hAnsi="Arial" w:cs="Times New Roman"/>
        </w:rPr>
        <w:t>Where relevant, on issues of high priority/that PCRS-UK</w:t>
      </w:r>
      <w:r w:rsidR="00D0642C">
        <w:rPr>
          <w:rFonts w:ascii="Arial" w:eastAsia="Times New Roman" w:hAnsi="Arial" w:cs="Times New Roman"/>
        </w:rPr>
        <w:t xml:space="preserve"> </w:t>
      </w:r>
      <w:r>
        <w:rPr>
          <w:rFonts w:ascii="Arial" w:eastAsia="Times New Roman" w:hAnsi="Arial" w:cs="Times New Roman"/>
        </w:rPr>
        <w:t xml:space="preserve">is already involved with, PCRS-UK will provide a background briefing for the representative </w:t>
      </w:r>
    </w:p>
    <w:p w:rsidR="007D52E1" w:rsidRPr="007D52E1" w:rsidRDefault="007D52E1" w:rsidP="004D400A">
      <w:pPr>
        <w:numPr>
          <w:ilvl w:val="0"/>
          <w:numId w:val="10"/>
        </w:numPr>
        <w:spacing w:after="0" w:line="280" w:lineRule="atLeast"/>
        <w:ind w:left="714" w:hanging="357"/>
        <w:jc w:val="both"/>
        <w:rPr>
          <w:rFonts w:ascii="Arial" w:eastAsia="Times New Roman" w:hAnsi="Arial" w:cs="Times New Roman"/>
        </w:rPr>
      </w:pPr>
      <w:r w:rsidRPr="007D52E1">
        <w:rPr>
          <w:rFonts w:ascii="Arial" w:eastAsia="Times New Roman" w:hAnsi="Arial" w:cs="Times New Roman"/>
        </w:rPr>
        <w:t>Liaise with the PCRS-UK Operations Team and CE (or deputy) such that PCRS-UK Executive has a record of activities it is involved with and so that broader organisational opportunities can be capitalised on where relevant on the advice of the PCRS-UK Executive</w:t>
      </w:r>
    </w:p>
    <w:p w:rsidR="007D52E1" w:rsidRDefault="007D52E1" w:rsidP="009C49FC">
      <w:pPr>
        <w:numPr>
          <w:ilvl w:val="1"/>
          <w:numId w:val="10"/>
        </w:numPr>
        <w:spacing w:after="0" w:line="280" w:lineRule="atLeast"/>
        <w:jc w:val="both"/>
        <w:rPr>
          <w:rFonts w:ascii="Arial" w:eastAsia="Times New Roman" w:hAnsi="Arial" w:cs="Times New Roman"/>
        </w:rPr>
      </w:pPr>
      <w:r w:rsidRPr="007D52E1">
        <w:rPr>
          <w:rFonts w:ascii="Arial" w:eastAsia="Times New Roman" w:hAnsi="Arial" w:cs="Times New Roman"/>
        </w:rPr>
        <w:t xml:space="preserve">Where possible the host body/organisation </w:t>
      </w:r>
      <w:r w:rsidR="003144D8">
        <w:rPr>
          <w:rFonts w:ascii="Arial" w:eastAsia="Times New Roman" w:hAnsi="Arial" w:cs="Times New Roman"/>
        </w:rPr>
        <w:t xml:space="preserve">will be asked by PCRS-UK </w:t>
      </w:r>
      <w:r w:rsidRPr="007D52E1">
        <w:rPr>
          <w:rFonts w:ascii="Arial" w:eastAsia="Times New Roman" w:hAnsi="Arial" w:cs="Times New Roman"/>
        </w:rPr>
        <w:t>to forward information direct to the PCRS-UK Executive Operations Team/CE</w:t>
      </w:r>
      <w:r w:rsidR="00277899">
        <w:rPr>
          <w:rFonts w:ascii="Arial" w:eastAsia="Times New Roman" w:hAnsi="Arial" w:cs="Times New Roman"/>
        </w:rPr>
        <w:t xml:space="preserve"> (or deputy)</w:t>
      </w:r>
      <w:r w:rsidR="003144D8">
        <w:rPr>
          <w:rFonts w:ascii="Arial" w:eastAsia="Times New Roman" w:hAnsi="Arial" w:cs="Times New Roman"/>
        </w:rPr>
        <w:t xml:space="preserve"> to facilitate above process</w:t>
      </w:r>
      <w:r w:rsidRPr="007D52E1">
        <w:rPr>
          <w:rFonts w:ascii="Arial" w:eastAsia="Times New Roman" w:hAnsi="Arial" w:cs="Times New Roman"/>
        </w:rPr>
        <w:t xml:space="preserve"> </w:t>
      </w:r>
    </w:p>
    <w:p w:rsidR="003144D8" w:rsidRPr="007D52E1" w:rsidRDefault="003144D8" w:rsidP="009C49FC">
      <w:pPr>
        <w:numPr>
          <w:ilvl w:val="1"/>
          <w:numId w:val="10"/>
        </w:numPr>
        <w:spacing w:after="0" w:line="280" w:lineRule="atLeast"/>
        <w:jc w:val="both"/>
        <w:rPr>
          <w:rFonts w:ascii="Arial" w:eastAsia="Times New Roman" w:hAnsi="Arial" w:cs="Times New Roman"/>
        </w:rPr>
      </w:pPr>
      <w:r>
        <w:rPr>
          <w:rFonts w:ascii="Arial" w:eastAsia="Times New Roman" w:hAnsi="Arial" w:cs="Times New Roman"/>
        </w:rPr>
        <w:t>In some situations a short feedback report will be requested from the represent</w:t>
      </w:r>
      <w:r w:rsidR="00D0642C">
        <w:rPr>
          <w:rFonts w:ascii="Arial" w:eastAsia="Times New Roman" w:hAnsi="Arial" w:cs="Times New Roman"/>
        </w:rPr>
        <w:t>ative</w:t>
      </w:r>
      <w:r>
        <w:rPr>
          <w:rFonts w:ascii="Arial" w:eastAsia="Times New Roman" w:hAnsi="Arial" w:cs="Times New Roman"/>
        </w:rPr>
        <w:t xml:space="preserve"> attending the meeting, for example high priority policy influencing priorities; such a requirem</w:t>
      </w:r>
      <w:r w:rsidR="00D0642C">
        <w:rPr>
          <w:rFonts w:ascii="Arial" w:eastAsia="Times New Roman" w:hAnsi="Arial" w:cs="Times New Roman"/>
        </w:rPr>
        <w:t>e</w:t>
      </w:r>
      <w:r>
        <w:rPr>
          <w:rFonts w:ascii="Arial" w:eastAsia="Times New Roman" w:hAnsi="Arial" w:cs="Times New Roman"/>
        </w:rPr>
        <w:t xml:space="preserve">nt will be included within the brief for the representative.  </w:t>
      </w:r>
    </w:p>
    <w:p w:rsidR="00EB2B49" w:rsidRDefault="00EB2B49" w:rsidP="004D400A">
      <w:pPr>
        <w:numPr>
          <w:ilvl w:val="0"/>
          <w:numId w:val="10"/>
        </w:numPr>
        <w:spacing w:after="0" w:line="280" w:lineRule="atLeast"/>
        <w:ind w:left="714" w:hanging="357"/>
        <w:jc w:val="both"/>
        <w:rPr>
          <w:rFonts w:ascii="Arial" w:eastAsia="Times New Roman" w:hAnsi="Arial" w:cs="Times New Roman"/>
        </w:rPr>
      </w:pPr>
      <w:r>
        <w:rPr>
          <w:rFonts w:ascii="Arial" w:eastAsia="Times New Roman" w:hAnsi="Arial" w:cs="Times New Roman"/>
        </w:rPr>
        <w:t>In the absence of regular reports/updates, provide an annual summary of activity/progress to PCRS-UK Executive</w:t>
      </w:r>
    </w:p>
    <w:p w:rsidR="007D52E1" w:rsidRPr="007D52E1" w:rsidRDefault="007D52E1" w:rsidP="004D400A">
      <w:pPr>
        <w:numPr>
          <w:ilvl w:val="0"/>
          <w:numId w:val="10"/>
        </w:numPr>
        <w:spacing w:after="0" w:line="280" w:lineRule="atLeast"/>
        <w:ind w:left="714" w:hanging="357"/>
        <w:jc w:val="both"/>
        <w:rPr>
          <w:rFonts w:ascii="Arial" w:eastAsia="Times New Roman" w:hAnsi="Arial" w:cs="Times New Roman"/>
        </w:rPr>
      </w:pPr>
      <w:r w:rsidRPr="007D52E1">
        <w:rPr>
          <w:rFonts w:ascii="Arial" w:eastAsia="Times New Roman" w:hAnsi="Arial" w:cs="Times New Roman"/>
        </w:rPr>
        <w:t xml:space="preserve">Ensure formal approval is sought for any materials, press releases and similar where it is proposed to use the PCRS-UK name in accordance with the PCRS-UK policy on endorsement. </w:t>
      </w:r>
    </w:p>
    <w:p w:rsidR="007D52E1" w:rsidRPr="007D52E1" w:rsidRDefault="007D52E1" w:rsidP="009C49FC">
      <w:pPr>
        <w:spacing w:after="0" w:line="280" w:lineRule="atLeast"/>
        <w:jc w:val="both"/>
        <w:rPr>
          <w:rFonts w:ascii="Arial" w:eastAsia="Times New Roman" w:hAnsi="Arial" w:cs="Times New Roman"/>
          <w:highlight w:val="yellow"/>
        </w:rPr>
      </w:pPr>
    </w:p>
    <w:p w:rsidR="007D52E1" w:rsidRPr="007D52E1" w:rsidRDefault="00277899" w:rsidP="009C49FC">
      <w:pPr>
        <w:spacing w:after="0" w:line="280" w:lineRule="atLeast"/>
        <w:jc w:val="both"/>
        <w:rPr>
          <w:rFonts w:ascii="Arial" w:eastAsia="Times New Roman" w:hAnsi="Arial" w:cs="Times New Roman"/>
        </w:rPr>
      </w:pPr>
      <w:r w:rsidRPr="0065333E">
        <w:rPr>
          <w:rFonts w:ascii="Arial" w:eastAsia="Times New Roman" w:hAnsi="Arial" w:cs="Times New Roman"/>
        </w:rPr>
        <w:t>The appointment of i</w:t>
      </w:r>
      <w:r w:rsidR="007D52E1" w:rsidRPr="0065333E">
        <w:rPr>
          <w:rFonts w:ascii="Arial" w:eastAsia="Times New Roman" w:hAnsi="Arial" w:cs="Times New Roman"/>
        </w:rPr>
        <w:t xml:space="preserve">ndividuals selected to represent PCRS-UK will be </w:t>
      </w:r>
      <w:r w:rsidRPr="0065333E">
        <w:rPr>
          <w:rFonts w:ascii="Arial" w:eastAsia="Times New Roman" w:hAnsi="Arial" w:cs="Times New Roman"/>
        </w:rPr>
        <w:t xml:space="preserve">confirmed via </w:t>
      </w:r>
      <w:r w:rsidR="007B1D98" w:rsidRPr="0065333E">
        <w:rPr>
          <w:rFonts w:ascii="Arial" w:eastAsia="Times New Roman" w:hAnsi="Arial" w:cs="Times New Roman"/>
        </w:rPr>
        <w:t xml:space="preserve">a </w:t>
      </w:r>
      <w:r w:rsidRPr="0065333E">
        <w:rPr>
          <w:rFonts w:ascii="Arial" w:eastAsia="Times New Roman" w:hAnsi="Arial" w:cs="Times New Roman"/>
        </w:rPr>
        <w:t xml:space="preserve">standard email from the Operations Team, which confirm their responsibilities and will include links to </w:t>
      </w:r>
      <w:r w:rsidR="007D52E1" w:rsidRPr="0065333E">
        <w:rPr>
          <w:rFonts w:ascii="Arial" w:eastAsia="Times New Roman" w:hAnsi="Arial" w:cs="Times New Roman"/>
        </w:rPr>
        <w:t>the PCRS-UK policies on representation and endorsement plus a copy of the PCRS-UK code of conduct</w:t>
      </w:r>
      <w:r w:rsidRPr="0065333E">
        <w:rPr>
          <w:rFonts w:ascii="Arial" w:eastAsia="Times New Roman" w:hAnsi="Arial" w:cs="Times New Roman"/>
        </w:rPr>
        <w:t xml:space="preserve">. The representative will be </w:t>
      </w:r>
      <w:r w:rsidR="007D52E1" w:rsidRPr="0065333E">
        <w:rPr>
          <w:rFonts w:ascii="Arial" w:eastAsia="Times New Roman" w:hAnsi="Arial" w:cs="Times New Roman"/>
        </w:rPr>
        <w:t xml:space="preserve">asked to confirm </w:t>
      </w:r>
      <w:r w:rsidRPr="0065333E">
        <w:rPr>
          <w:rFonts w:ascii="Arial" w:eastAsia="Times New Roman" w:hAnsi="Arial" w:cs="Times New Roman"/>
        </w:rPr>
        <w:t>receipt of the email</w:t>
      </w:r>
      <w:r w:rsidR="007D52E1" w:rsidRPr="0065333E">
        <w:rPr>
          <w:rFonts w:ascii="Arial" w:eastAsia="Times New Roman" w:hAnsi="Arial" w:cs="Times New Roman"/>
        </w:rPr>
        <w:t>.</w:t>
      </w:r>
      <w:r w:rsidR="007D52E1" w:rsidRPr="004D400A">
        <w:rPr>
          <w:rFonts w:ascii="Arial" w:eastAsia="Times New Roman" w:hAnsi="Arial" w:cs="Times New Roman"/>
        </w:rPr>
        <w:t xml:space="preserve">  </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jc w:val="both"/>
        <w:rPr>
          <w:rFonts w:ascii="Arial" w:eastAsia="Times New Roman" w:hAnsi="Arial" w:cs="Times New Roman"/>
          <w:u w:val="single"/>
        </w:rPr>
      </w:pPr>
      <w:r w:rsidRPr="007D52E1">
        <w:rPr>
          <w:rFonts w:ascii="Arial" w:eastAsia="Times New Roman" w:hAnsi="Arial" w:cs="Times New Roman"/>
          <w:u w:val="single"/>
        </w:rPr>
        <w:t xml:space="preserve">2.1.4 Monitoring &amp; reporting </w:t>
      </w: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A report on PCRS-UK activities in terms of representation will be provided as a standing item for each PCRS-UK Executive meeting by the PCRS-UK Operations team.</w:t>
      </w:r>
      <w:r w:rsidR="00277899" w:rsidRPr="00277899">
        <w:rPr>
          <w:rFonts w:ascii="Arial" w:eastAsia="Times New Roman" w:hAnsi="Arial" w:cs="Times New Roman"/>
        </w:rPr>
        <w:t xml:space="preserve"> </w:t>
      </w:r>
      <w:r w:rsidRPr="0065333E">
        <w:rPr>
          <w:rFonts w:ascii="Arial" w:eastAsia="Times New Roman" w:hAnsi="Arial" w:cs="Times New Roman"/>
        </w:rPr>
        <w:t xml:space="preserve">Details of </w:t>
      </w:r>
      <w:r w:rsidR="00277899" w:rsidRPr="0065333E">
        <w:rPr>
          <w:rFonts w:ascii="Arial" w:eastAsia="Times New Roman" w:hAnsi="Arial" w:cs="Times New Roman"/>
        </w:rPr>
        <w:t xml:space="preserve">national </w:t>
      </w:r>
      <w:r w:rsidRPr="0065333E">
        <w:rPr>
          <w:rFonts w:ascii="Arial" w:eastAsia="Times New Roman" w:hAnsi="Arial" w:cs="Times New Roman"/>
        </w:rPr>
        <w:t xml:space="preserve">groups and bodies where the PCRS-UK Executive is formally represented will be included </w:t>
      </w:r>
      <w:r w:rsidR="00277899" w:rsidRPr="0065333E">
        <w:rPr>
          <w:rFonts w:ascii="Arial" w:eastAsia="Times New Roman" w:hAnsi="Arial" w:cs="Times New Roman"/>
        </w:rPr>
        <w:t xml:space="preserve">on </w:t>
      </w:r>
      <w:r w:rsidRPr="0065333E">
        <w:rPr>
          <w:rFonts w:ascii="Arial" w:eastAsia="Times New Roman" w:hAnsi="Arial" w:cs="Times New Roman"/>
        </w:rPr>
        <w:t>the PCRS-UK website.</w:t>
      </w:r>
      <w:r w:rsidRPr="007D52E1">
        <w:rPr>
          <w:rFonts w:ascii="Arial" w:eastAsia="Times New Roman" w:hAnsi="Arial" w:cs="Times New Roman"/>
        </w:rPr>
        <w:t xml:space="preserve"> </w:t>
      </w:r>
      <w:r w:rsidRPr="004D400A">
        <w:rPr>
          <w:rFonts w:ascii="Arial" w:eastAsia="Times New Roman" w:hAnsi="Arial" w:cs="Times New Roman"/>
        </w:rPr>
        <w:t>Names of representatives however will not be divulged on the website.</w:t>
      </w:r>
      <w:r w:rsidRPr="007D52E1">
        <w:rPr>
          <w:rFonts w:ascii="Arial" w:eastAsia="Times New Roman" w:hAnsi="Arial" w:cs="Times New Roman"/>
        </w:rPr>
        <w:t xml:space="preserve">  </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jc w:val="both"/>
        <w:rPr>
          <w:rFonts w:ascii="Arial" w:eastAsia="Times New Roman" w:hAnsi="Arial" w:cs="Times New Roman"/>
          <w:u w:val="single"/>
        </w:rPr>
      </w:pPr>
      <w:r w:rsidRPr="007D52E1">
        <w:rPr>
          <w:rFonts w:ascii="Arial" w:eastAsia="Times New Roman" w:hAnsi="Arial" w:cs="Times New Roman"/>
          <w:u w:val="single"/>
        </w:rPr>
        <w:t xml:space="preserve">2.1.5 Payment of expenses &amp; indemnity </w:t>
      </w:r>
    </w:p>
    <w:p w:rsidR="007D52E1" w:rsidRPr="007D52E1" w:rsidRDefault="007D52E1" w:rsidP="009C49FC">
      <w:pPr>
        <w:spacing w:after="0" w:line="280" w:lineRule="atLeast"/>
        <w:jc w:val="both"/>
        <w:rPr>
          <w:rFonts w:ascii="Arial" w:eastAsia="Times New Roman" w:hAnsi="Arial" w:cs="Times New Roman"/>
        </w:rPr>
      </w:pPr>
      <w:r w:rsidRPr="004D400A">
        <w:rPr>
          <w:rFonts w:ascii="Arial" w:eastAsia="Times New Roman" w:hAnsi="Arial" w:cs="Times New Roman"/>
        </w:rPr>
        <w:t xml:space="preserve">PCRS-UK wherever possible will make arrangements for locum fees (or an agreed honorarium towards loss of earnings) and travel expenses to be claimed directly from the host organisation. Where the host organisation is not willing to pay such fees and expenses, PCRS-UK will consider paying them at the discretion of PCRS-UK Executive / CE in accordance to the relative priority of the project. </w:t>
      </w:r>
      <w:r w:rsidRPr="007D52E1">
        <w:rPr>
          <w:rFonts w:ascii="Arial" w:eastAsia="Times New Roman" w:hAnsi="Arial" w:cs="Times New Roman"/>
        </w:rPr>
        <w:t xml:space="preserve">Any individual formally representing the PCRS-UK (i.e. instructed to do by the Charity) is covered by the Charity’s professional indemnity insurance. </w:t>
      </w:r>
    </w:p>
    <w:p w:rsidR="000C1965" w:rsidRDefault="000C1965" w:rsidP="009C49FC">
      <w:pPr>
        <w:spacing w:after="0" w:line="280" w:lineRule="atLeast"/>
        <w:jc w:val="both"/>
        <w:rPr>
          <w:rFonts w:ascii="Arial" w:eastAsia="Times New Roman" w:hAnsi="Arial" w:cs="Times New Roman"/>
          <w:b/>
        </w:rPr>
      </w:pPr>
    </w:p>
    <w:p w:rsidR="000C1965" w:rsidRDefault="000C1965" w:rsidP="009C49FC">
      <w:pPr>
        <w:spacing w:after="0" w:line="280" w:lineRule="atLeast"/>
        <w:jc w:val="both"/>
        <w:rPr>
          <w:rFonts w:ascii="Arial" w:eastAsia="Times New Roman" w:hAnsi="Arial" w:cs="Times New Roman"/>
          <w:b/>
        </w:rPr>
      </w:pPr>
    </w:p>
    <w:p w:rsidR="007D52E1" w:rsidRPr="007D52E1" w:rsidRDefault="007D52E1" w:rsidP="009C49FC">
      <w:pPr>
        <w:spacing w:after="0" w:line="280" w:lineRule="atLeast"/>
        <w:jc w:val="both"/>
        <w:rPr>
          <w:rFonts w:ascii="Arial" w:eastAsia="Times New Roman" w:hAnsi="Arial" w:cs="Times New Roman"/>
          <w:b/>
        </w:rPr>
      </w:pPr>
      <w:r w:rsidRPr="007D52E1">
        <w:rPr>
          <w:rFonts w:ascii="Arial" w:eastAsia="Times New Roman" w:hAnsi="Arial" w:cs="Times New Roman"/>
          <w:b/>
        </w:rPr>
        <w:t>2.2</w:t>
      </w:r>
      <w:r w:rsidRPr="007D52E1">
        <w:rPr>
          <w:rFonts w:ascii="Arial" w:eastAsia="Times New Roman" w:hAnsi="Arial" w:cs="Times New Roman"/>
          <w:b/>
        </w:rPr>
        <w:tab/>
        <w:t>Nomination of Individuals</w:t>
      </w: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 xml:space="preserve">PCRS-UK will seek permission from any individual before putting their name forward to another body or group. </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 xml:space="preserve">PCRS-UK is not able to pay locum fees (or an agreed honorarium towards loss of earnings) and travel expenses in situations where an individual is acting in an individual capacity. </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 xml:space="preserve">The PCRS-UK would however welcome feedback and updates, within the bounds of confidentiality, from the initiative, such that any relevant opportunities for the PCRS-UK can be capitalised on. </w:t>
      </w:r>
    </w:p>
    <w:p w:rsidR="007D52E1" w:rsidRPr="007D52E1" w:rsidRDefault="007D52E1" w:rsidP="009C49FC">
      <w:pPr>
        <w:spacing w:after="0" w:line="280" w:lineRule="atLeast"/>
        <w:jc w:val="both"/>
        <w:rPr>
          <w:rFonts w:ascii="Arial" w:eastAsia="Times New Roman" w:hAnsi="Arial" w:cs="Times New Roman"/>
        </w:rPr>
      </w:pP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b/>
        </w:rPr>
        <w:t>2.3</w:t>
      </w:r>
      <w:r w:rsidRPr="007D52E1">
        <w:rPr>
          <w:rFonts w:ascii="Arial" w:eastAsia="Times New Roman" w:hAnsi="Arial" w:cs="Times New Roman"/>
          <w:b/>
        </w:rPr>
        <w:tab/>
        <w:t xml:space="preserve">Approaches Made to Individuals </w:t>
      </w:r>
    </w:p>
    <w:p w:rsidR="007D52E1" w:rsidRPr="007D52E1" w:rsidRDefault="007D52E1" w:rsidP="009C49FC">
      <w:pPr>
        <w:spacing w:after="0" w:line="280" w:lineRule="atLeast"/>
        <w:jc w:val="both"/>
        <w:rPr>
          <w:rFonts w:ascii="Arial" w:eastAsia="Times New Roman" w:hAnsi="Arial" w:cs="Times New Roman"/>
        </w:rPr>
      </w:pPr>
      <w:r w:rsidRPr="007D52E1">
        <w:rPr>
          <w:rFonts w:ascii="Arial" w:eastAsia="Times New Roman" w:hAnsi="Arial" w:cs="Times New Roman"/>
        </w:rPr>
        <w:t xml:space="preserve">Approaches made to individuals to sit on groups / bodies are the business of that individual not the PCRS-UK. It is however immensely valuable for the PCRS-UK in terms of intelligence and potential opportunities, (where individuals feel it is appropriate) for the PCRS-UK to be informed of groups / bodies that they are involved with and / or that relevant opportunities are passed onto the PCRS-UK via the Chief Executive. It can also be immensely valuable to the PCRS-UK if such individuals can support and promote the agreed views and interests of the PCRS-UK in such situations. </w:t>
      </w:r>
    </w:p>
    <w:p w:rsidR="007D52E1" w:rsidRPr="007D52E1" w:rsidRDefault="007D52E1" w:rsidP="009C49FC">
      <w:pPr>
        <w:spacing w:after="0" w:line="280" w:lineRule="atLeast"/>
        <w:jc w:val="both"/>
        <w:rPr>
          <w:rFonts w:ascii="Arial" w:eastAsia="Times New Roman" w:hAnsi="Arial" w:cs="Times New Roman"/>
        </w:rPr>
      </w:pPr>
    </w:p>
    <w:p w:rsidR="007D52E1" w:rsidRPr="007B1D98" w:rsidRDefault="007D52E1" w:rsidP="009C49FC">
      <w:pPr>
        <w:spacing w:after="0" w:line="280" w:lineRule="atLeast"/>
        <w:jc w:val="both"/>
        <w:rPr>
          <w:rFonts w:ascii="Arial" w:eastAsia="Times New Roman" w:hAnsi="Arial" w:cs="Times New Roman"/>
          <w:b/>
        </w:rPr>
      </w:pPr>
      <w:r w:rsidRPr="007B1D98">
        <w:rPr>
          <w:rFonts w:ascii="Arial" w:eastAsia="Times New Roman" w:hAnsi="Arial" w:cs="Times New Roman"/>
          <w:b/>
        </w:rPr>
        <w:t xml:space="preserve">Individuals, particularly where he / she is a PCRS-UK Committee member should be aware that whilst they may see themselves as acting in a personal capacity, their role can be interpreted by the group / organisation as acting on behalf of the PCRS-UK. Individuals should therefore take responsibility for clarifying that they are not representing any organisation and encourage groups / organisations to talk directly to the PCRS-UK where relevant. Organisations should be advised that if they want a PCRS-UK representative, they should write directly to PCRS-UK to request that the organisation puts someone forward to represent them. </w:t>
      </w:r>
    </w:p>
    <w:p w:rsidR="007D52E1" w:rsidRPr="007D52E1" w:rsidRDefault="007D52E1" w:rsidP="009C49FC">
      <w:pPr>
        <w:spacing w:after="0" w:line="280" w:lineRule="atLeast"/>
        <w:jc w:val="both"/>
        <w:rPr>
          <w:rFonts w:ascii="Arial" w:eastAsia="Times New Roman" w:hAnsi="Arial" w:cs="Times New Roman"/>
          <w:b/>
        </w:rPr>
      </w:pPr>
    </w:p>
    <w:p w:rsidR="007D52E1" w:rsidRPr="007D52E1" w:rsidRDefault="007B1D98" w:rsidP="009C49FC">
      <w:pPr>
        <w:spacing w:after="0" w:line="280" w:lineRule="atLeast"/>
        <w:jc w:val="both"/>
        <w:rPr>
          <w:rFonts w:ascii="Arial" w:eastAsia="Times New Roman" w:hAnsi="Arial" w:cs="Times New Roman"/>
          <w:b/>
        </w:rPr>
      </w:pPr>
      <w:r>
        <w:rPr>
          <w:rFonts w:ascii="Arial" w:eastAsia="Times New Roman" w:hAnsi="Arial" w:cs="Times New Roman"/>
          <w:b/>
        </w:rPr>
        <w:t xml:space="preserve">Last reviewed </w:t>
      </w:r>
      <w:r w:rsidR="004D400A">
        <w:rPr>
          <w:rFonts w:ascii="Arial" w:eastAsia="Times New Roman" w:hAnsi="Arial" w:cs="Times New Roman"/>
          <w:b/>
        </w:rPr>
        <w:t>by Executive</w:t>
      </w:r>
      <w:r w:rsidR="007D52E1" w:rsidRPr="007D52E1">
        <w:rPr>
          <w:rFonts w:ascii="Arial" w:eastAsia="Times New Roman" w:hAnsi="Arial" w:cs="Times New Roman"/>
          <w:b/>
        </w:rPr>
        <w:t xml:space="preserve">:  </w:t>
      </w:r>
      <w:r w:rsidR="007D52E1" w:rsidRPr="007D52E1">
        <w:rPr>
          <w:rFonts w:ascii="Arial" w:eastAsia="Times New Roman" w:hAnsi="Arial" w:cs="Times New Roman"/>
          <w:b/>
        </w:rPr>
        <w:tab/>
      </w:r>
      <w:r w:rsidR="005D54A5">
        <w:rPr>
          <w:rFonts w:ascii="Arial" w:eastAsia="Times New Roman" w:hAnsi="Arial" w:cs="Times New Roman"/>
          <w:b/>
        </w:rPr>
        <w:t>March 2</w:t>
      </w:r>
      <w:r>
        <w:rPr>
          <w:rFonts w:ascii="Arial" w:eastAsia="Times New Roman" w:hAnsi="Arial" w:cs="Times New Roman"/>
          <w:b/>
        </w:rPr>
        <w:t>014</w:t>
      </w:r>
      <w:r w:rsidR="005D54A5">
        <w:rPr>
          <w:rFonts w:ascii="Arial" w:eastAsia="Times New Roman" w:hAnsi="Arial" w:cs="Times New Roman"/>
          <w:b/>
        </w:rPr>
        <w:t xml:space="preserve"> </w:t>
      </w:r>
      <w:r w:rsidR="005C041F">
        <w:rPr>
          <w:rFonts w:ascii="Arial" w:eastAsia="Times New Roman" w:hAnsi="Arial" w:cs="Times New Roman"/>
          <w:b/>
        </w:rPr>
        <w:t>/ November 2015</w:t>
      </w:r>
      <w:r w:rsidR="007E1CD1">
        <w:rPr>
          <w:rFonts w:ascii="Arial" w:eastAsia="Times New Roman" w:hAnsi="Arial" w:cs="Times New Roman"/>
          <w:b/>
        </w:rPr>
        <w:t xml:space="preserve"> / </w:t>
      </w:r>
      <w:r w:rsidR="007E1CD1" w:rsidRPr="007E1CD1">
        <w:rPr>
          <w:rFonts w:ascii="Arial" w:eastAsia="Times New Roman" w:hAnsi="Arial" w:cs="Times New Roman"/>
          <w:b/>
          <w:color w:val="FF0000"/>
        </w:rPr>
        <w:t>May 2017</w:t>
      </w:r>
    </w:p>
    <w:p w:rsidR="007D52E1" w:rsidRPr="007D52E1" w:rsidRDefault="007B1D98" w:rsidP="009C49FC">
      <w:pPr>
        <w:spacing w:after="0" w:line="280" w:lineRule="atLeast"/>
        <w:jc w:val="both"/>
        <w:rPr>
          <w:rFonts w:ascii="Arial" w:eastAsia="Times New Roman" w:hAnsi="Arial" w:cs="Times New Roman"/>
          <w:b/>
        </w:rPr>
      </w:pPr>
      <w:r>
        <w:rPr>
          <w:rFonts w:ascii="Arial" w:eastAsia="Times New Roman" w:hAnsi="Arial" w:cs="Times New Roman"/>
          <w:b/>
        </w:rPr>
        <w:t xml:space="preserve">Last </w:t>
      </w:r>
      <w:r w:rsidR="007D52E1" w:rsidRPr="007D52E1">
        <w:rPr>
          <w:rFonts w:ascii="Arial" w:eastAsia="Times New Roman" w:hAnsi="Arial" w:cs="Times New Roman"/>
          <w:b/>
        </w:rPr>
        <w:t xml:space="preserve">Approved by Trustees: </w:t>
      </w:r>
      <w:r w:rsidR="007D52E1" w:rsidRPr="007D52E1">
        <w:rPr>
          <w:rFonts w:ascii="Arial" w:eastAsia="Times New Roman" w:hAnsi="Arial" w:cs="Times New Roman"/>
          <w:b/>
        </w:rPr>
        <w:tab/>
      </w:r>
      <w:r>
        <w:rPr>
          <w:rFonts w:ascii="Arial" w:eastAsia="Times New Roman" w:hAnsi="Arial" w:cs="Times New Roman"/>
          <w:b/>
        </w:rPr>
        <w:t>April 2014</w:t>
      </w:r>
      <w:r w:rsidR="007D52E1" w:rsidRPr="007D52E1">
        <w:rPr>
          <w:rFonts w:ascii="Arial" w:eastAsia="Times New Roman" w:hAnsi="Arial" w:cs="Times New Roman"/>
          <w:b/>
        </w:rPr>
        <w:t xml:space="preserve"> </w:t>
      </w:r>
      <w:r w:rsidR="005C041F">
        <w:rPr>
          <w:rFonts w:ascii="Arial" w:eastAsia="Times New Roman" w:hAnsi="Arial" w:cs="Times New Roman"/>
          <w:b/>
        </w:rPr>
        <w:t>/ November 2015</w:t>
      </w:r>
      <w:r w:rsidR="007E1CD1">
        <w:rPr>
          <w:rFonts w:ascii="Arial" w:eastAsia="Times New Roman" w:hAnsi="Arial" w:cs="Times New Roman"/>
          <w:b/>
        </w:rPr>
        <w:t xml:space="preserve"> </w:t>
      </w:r>
    </w:p>
    <w:p w:rsidR="005D54A5" w:rsidRPr="007D52E1" w:rsidRDefault="004D400A" w:rsidP="009C49FC">
      <w:pPr>
        <w:spacing w:after="0" w:line="280" w:lineRule="atLeast"/>
        <w:jc w:val="both"/>
        <w:rPr>
          <w:rFonts w:ascii="Arial" w:eastAsia="Times New Roman" w:hAnsi="Arial" w:cs="Times New Roman"/>
          <w:b/>
        </w:rPr>
      </w:pPr>
      <w:r w:rsidRPr="004D400A">
        <w:rPr>
          <w:rFonts w:ascii="Arial" w:eastAsia="Times New Roman" w:hAnsi="Arial" w:cs="Times New Roman"/>
          <w:b/>
        </w:rPr>
        <w:t>D</w:t>
      </w:r>
      <w:r w:rsidR="005C041F">
        <w:rPr>
          <w:rFonts w:ascii="Arial" w:eastAsia="Times New Roman" w:hAnsi="Arial" w:cs="Times New Roman"/>
          <w:b/>
        </w:rPr>
        <w:t>ate of next review:</w:t>
      </w:r>
      <w:r w:rsidR="005C041F">
        <w:rPr>
          <w:rFonts w:ascii="Arial" w:eastAsia="Times New Roman" w:hAnsi="Arial" w:cs="Times New Roman"/>
          <w:b/>
        </w:rPr>
        <w:tab/>
      </w:r>
      <w:r w:rsidR="005C041F">
        <w:rPr>
          <w:rFonts w:ascii="Arial" w:eastAsia="Times New Roman" w:hAnsi="Arial" w:cs="Times New Roman"/>
          <w:b/>
        </w:rPr>
        <w:tab/>
      </w:r>
      <w:r w:rsidR="005C041F">
        <w:rPr>
          <w:rFonts w:ascii="Arial" w:eastAsia="Times New Roman" w:hAnsi="Arial" w:cs="Times New Roman"/>
          <w:b/>
        </w:rPr>
        <w:tab/>
        <w:t>October 2017</w:t>
      </w:r>
      <w:r w:rsidR="005D54A5">
        <w:rPr>
          <w:rFonts w:ascii="Arial" w:eastAsia="Times New Roman" w:hAnsi="Arial" w:cs="Times New Roman"/>
          <w:b/>
        </w:rPr>
        <w:tab/>
      </w:r>
      <w:r w:rsidR="007E1CD1">
        <w:rPr>
          <w:rFonts w:ascii="Arial" w:eastAsia="Times New Roman" w:hAnsi="Arial" w:cs="Times New Roman"/>
          <w:b/>
        </w:rPr>
        <w:t xml:space="preserve">/ </w:t>
      </w:r>
      <w:r w:rsidR="007E1CD1" w:rsidRPr="007E1CD1">
        <w:rPr>
          <w:rFonts w:ascii="Arial" w:eastAsia="Times New Roman" w:hAnsi="Arial" w:cs="Times New Roman"/>
          <w:b/>
          <w:color w:val="FF0000"/>
        </w:rPr>
        <w:t>June 2019</w:t>
      </w:r>
      <w:r w:rsidR="005D54A5">
        <w:rPr>
          <w:rFonts w:ascii="Arial" w:eastAsia="Times New Roman" w:hAnsi="Arial" w:cs="Times New Roman"/>
          <w:b/>
        </w:rPr>
        <w:tab/>
      </w:r>
    </w:p>
    <w:p w:rsidR="007D52E1" w:rsidRDefault="007D52E1" w:rsidP="009C49FC">
      <w:pPr>
        <w:spacing w:after="0" w:line="280" w:lineRule="atLeast"/>
        <w:jc w:val="both"/>
        <w:rPr>
          <w:rFonts w:ascii="Arial" w:eastAsia="Times New Roman" w:hAnsi="Arial" w:cs="Times New Roman"/>
          <w:b/>
        </w:rPr>
      </w:pPr>
    </w:p>
    <w:p w:rsidR="00846402" w:rsidRDefault="00846402" w:rsidP="009C49FC">
      <w:pPr>
        <w:spacing w:after="0" w:line="280" w:lineRule="atLeast"/>
        <w:jc w:val="both"/>
        <w:rPr>
          <w:rFonts w:ascii="Arial" w:eastAsia="Times New Roman" w:hAnsi="Arial" w:cs="Times New Roman"/>
          <w:b/>
        </w:rPr>
      </w:pPr>
    </w:p>
    <w:p w:rsidR="004D400A" w:rsidRDefault="004D400A" w:rsidP="009C49FC">
      <w:pPr>
        <w:spacing w:after="0" w:line="280" w:lineRule="atLeast"/>
        <w:jc w:val="both"/>
        <w:rPr>
          <w:rFonts w:ascii="Arial" w:eastAsia="Times New Roman" w:hAnsi="Arial" w:cs="Times New Roman"/>
          <w:b/>
        </w:rPr>
      </w:pPr>
    </w:p>
    <w:p w:rsidR="000C1965" w:rsidRDefault="000C1965"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EB2B49" w:rsidRDefault="00EB2B49"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p w:rsidR="005C041F" w:rsidRDefault="005C041F" w:rsidP="009C49FC">
      <w:pPr>
        <w:spacing w:after="0" w:line="280" w:lineRule="atLeast"/>
        <w:jc w:val="both"/>
        <w:rPr>
          <w:rFonts w:ascii="Arial" w:eastAsia="Times New Roman" w:hAnsi="Arial" w:cs="Arial"/>
          <w:sz w:val="24"/>
          <w:szCs w:val="24"/>
        </w:rPr>
      </w:pPr>
    </w:p>
    <w:sectPr w:rsidR="005C041F" w:rsidSect="009331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1E0" w:rsidRDefault="009611E0" w:rsidP="00C06D23">
      <w:pPr>
        <w:spacing w:after="0" w:line="240" w:lineRule="auto"/>
      </w:pPr>
      <w:r>
        <w:separator/>
      </w:r>
    </w:p>
  </w:endnote>
  <w:endnote w:type="continuationSeparator" w:id="0">
    <w:p w:rsidR="009611E0" w:rsidRDefault="009611E0" w:rsidP="00C0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3437"/>
      <w:docPartObj>
        <w:docPartGallery w:val="Page Numbers (Bottom of Page)"/>
        <w:docPartUnique/>
      </w:docPartObj>
    </w:sdtPr>
    <w:sdtEndPr>
      <w:rPr>
        <w:rFonts w:ascii="Arial" w:hAnsi="Arial" w:cs="Arial"/>
        <w:noProof/>
        <w:sz w:val="18"/>
        <w:szCs w:val="18"/>
      </w:rPr>
    </w:sdtEndPr>
    <w:sdtContent>
      <w:p w:rsidR="00846402" w:rsidRPr="00846402" w:rsidRDefault="003767B3">
        <w:pPr>
          <w:pStyle w:val="Footer"/>
          <w:jc w:val="center"/>
          <w:rPr>
            <w:rFonts w:ascii="Arial" w:hAnsi="Arial" w:cs="Arial"/>
            <w:sz w:val="18"/>
            <w:szCs w:val="18"/>
          </w:rPr>
        </w:pPr>
        <w:r w:rsidRPr="00846402">
          <w:rPr>
            <w:rFonts w:ascii="Arial" w:hAnsi="Arial" w:cs="Arial"/>
            <w:sz w:val="18"/>
            <w:szCs w:val="18"/>
          </w:rPr>
          <w:fldChar w:fldCharType="begin"/>
        </w:r>
        <w:r w:rsidR="00846402" w:rsidRPr="00846402">
          <w:rPr>
            <w:rFonts w:ascii="Arial" w:hAnsi="Arial" w:cs="Arial"/>
            <w:sz w:val="18"/>
            <w:szCs w:val="18"/>
          </w:rPr>
          <w:instrText xml:space="preserve"> PAGE   \* MERGEFORMAT </w:instrText>
        </w:r>
        <w:r w:rsidRPr="00846402">
          <w:rPr>
            <w:rFonts w:ascii="Arial" w:hAnsi="Arial" w:cs="Arial"/>
            <w:sz w:val="18"/>
            <w:szCs w:val="18"/>
          </w:rPr>
          <w:fldChar w:fldCharType="separate"/>
        </w:r>
        <w:r w:rsidR="00CF4A12">
          <w:rPr>
            <w:rFonts w:ascii="Arial" w:hAnsi="Arial" w:cs="Arial"/>
            <w:noProof/>
            <w:sz w:val="18"/>
            <w:szCs w:val="18"/>
          </w:rPr>
          <w:t>1</w:t>
        </w:r>
        <w:r w:rsidRPr="00846402">
          <w:rPr>
            <w:rFonts w:ascii="Arial" w:hAnsi="Arial" w:cs="Arial"/>
            <w:noProof/>
            <w:sz w:val="18"/>
            <w:szCs w:val="18"/>
          </w:rPr>
          <w:fldChar w:fldCharType="end"/>
        </w:r>
      </w:p>
    </w:sdtContent>
  </w:sdt>
  <w:p w:rsidR="007D52E1" w:rsidRDefault="007D5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1E0" w:rsidRDefault="009611E0" w:rsidP="00C06D23">
      <w:pPr>
        <w:spacing w:after="0" w:line="240" w:lineRule="auto"/>
      </w:pPr>
      <w:r>
        <w:separator/>
      </w:r>
    </w:p>
  </w:footnote>
  <w:footnote w:type="continuationSeparator" w:id="0">
    <w:p w:rsidR="009611E0" w:rsidRDefault="009611E0" w:rsidP="00C06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8F9"/>
    <w:multiLevelType w:val="hybridMultilevel"/>
    <w:tmpl w:val="061CCA3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C04110"/>
    <w:multiLevelType w:val="multilevel"/>
    <w:tmpl w:val="66BEE9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455FE"/>
    <w:multiLevelType w:val="multilevel"/>
    <w:tmpl w:val="77661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532199"/>
    <w:multiLevelType w:val="multilevel"/>
    <w:tmpl w:val="692428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E84D22"/>
    <w:multiLevelType w:val="multilevel"/>
    <w:tmpl w:val="A0AA06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D958E5"/>
    <w:multiLevelType w:val="hybridMultilevel"/>
    <w:tmpl w:val="1E02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5410B"/>
    <w:multiLevelType w:val="hybridMultilevel"/>
    <w:tmpl w:val="2BE2FC24"/>
    <w:lvl w:ilvl="0" w:tplc="7F0C5196">
      <w:start w:val="40"/>
      <w:numFmt w:val="bullet"/>
      <w:lvlText w:val=""/>
      <w:lvlJc w:val="left"/>
      <w:pPr>
        <w:tabs>
          <w:tab w:val="num" w:pos="1146"/>
        </w:tabs>
        <w:ind w:left="1146" w:hanging="72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405B5"/>
    <w:multiLevelType w:val="hybridMultilevel"/>
    <w:tmpl w:val="3F74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90166"/>
    <w:multiLevelType w:val="hybridMultilevel"/>
    <w:tmpl w:val="892E10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393EBE"/>
    <w:multiLevelType w:val="multilevel"/>
    <w:tmpl w:val="89A29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8F0B3E"/>
    <w:multiLevelType w:val="hybridMultilevel"/>
    <w:tmpl w:val="10303F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43BE"/>
    <w:rsid w:val="00002ECD"/>
    <w:rsid w:val="00021144"/>
    <w:rsid w:val="00030EE0"/>
    <w:rsid w:val="00033B2D"/>
    <w:rsid w:val="000676A2"/>
    <w:rsid w:val="00074171"/>
    <w:rsid w:val="00077ADE"/>
    <w:rsid w:val="000936D5"/>
    <w:rsid w:val="000C1965"/>
    <w:rsid w:val="000C6596"/>
    <w:rsid w:val="000D44EF"/>
    <w:rsid w:val="000F41DD"/>
    <w:rsid w:val="00111407"/>
    <w:rsid w:val="00123E6B"/>
    <w:rsid w:val="00133E8F"/>
    <w:rsid w:val="00144C13"/>
    <w:rsid w:val="00163990"/>
    <w:rsid w:val="00177666"/>
    <w:rsid w:val="00190B86"/>
    <w:rsid w:val="00197839"/>
    <w:rsid w:val="001B446D"/>
    <w:rsid w:val="001C5EE2"/>
    <w:rsid w:val="001D03C8"/>
    <w:rsid w:val="001F0DA8"/>
    <w:rsid w:val="001F2EA5"/>
    <w:rsid w:val="001F452F"/>
    <w:rsid w:val="002072CD"/>
    <w:rsid w:val="00214CBF"/>
    <w:rsid w:val="002166A1"/>
    <w:rsid w:val="00216BB2"/>
    <w:rsid w:val="00225CF3"/>
    <w:rsid w:val="002326D1"/>
    <w:rsid w:val="00254544"/>
    <w:rsid w:val="00276160"/>
    <w:rsid w:val="00277899"/>
    <w:rsid w:val="00283639"/>
    <w:rsid w:val="00297B6E"/>
    <w:rsid w:val="002C3D8D"/>
    <w:rsid w:val="002C4015"/>
    <w:rsid w:val="002D2223"/>
    <w:rsid w:val="002E6029"/>
    <w:rsid w:val="002F0F4D"/>
    <w:rsid w:val="00301CC5"/>
    <w:rsid w:val="00304692"/>
    <w:rsid w:val="003144D8"/>
    <w:rsid w:val="00316380"/>
    <w:rsid w:val="003207AC"/>
    <w:rsid w:val="0032421C"/>
    <w:rsid w:val="00330501"/>
    <w:rsid w:val="0033700D"/>
    <w:rsid w:val="0034211F"/>
    <w:rsid w:val="00347401"/>
    <w:rsid w:val="00355B63"/>
    <w:rsid w:val="003725CA"/>
    <w:rsid w:val="003767B3"/>
    <w:rsid w:val="003773EB"/>
    <w:rsid w:val="00380274"/>
    <w:rsid w:val="00382FEC"/>
    <w:rsid w:val="00391319"/>
    <w:rsid w:val="00391C83"/>
    <w:rsid w:val="00392C6F"/>
    <w:rsid w:val="00396B88"/>
    <w:rsid w:val="003A7669"/>
    <w:rsid w:val="003B3279"/>
    <w:rsid w:val="003C0B51"/>
    <w:rsid w:val="003C6CD8"/>
    <w:rsid w:val="003D1788"/>
    <w:rsid w:val="003D4AE1"/>
    <w:rsid w:val="003D65DB"/>
    <w:rsid w:val="0040619F"/>
    <w:rsid w:val="00415560"/>
    <w:rsid w:val="00441451"/>
    <w:rsid w:val="004511C4"/>
    <w:rsid w:val="004669BA"/>
    <w:rsid w:val="00486D94"/>
    <w:rsid w:val="00493A6E"/>
    <w:rsid w:val="00496F41"/>
    <w:rsid w:val="004A0E21"/>
    <w:rsid w:val="004A0E81"/>
    <w:rsid w:val="004C172B"/>
    <w:rsid w:val="004C3CA8"/>
    <w:rsid w:val="004D400A"/>
    <w:rsid w:val="004D50CD"/>
    <w:rsid w:val="004D6777"/>
    <w:rsid w:val="004E71F1"/>
    <w:rsid w:val="004F4094"/>
    <w:rsid w:val="00507906"/>
    <w:rsid w:val="00513218"/>
    <w:rsid w:val="00515B0C"/>
    <w:rsid w:val="00534277"/>
    <w:rsid w:val="00543782"/>
    <w:rsid w:val="005567D3"/>
    <w:rsid w:val="00563236"/>
    <w:rsid w:val="00581AB3"/>
    <w:rsid w:val="00587411"/>
    <w:rsid w:val="0059211D"/>
    <w:rsid w:val="005B1B90"/>
    <w:rsid w:val="005B58AF"/>
    <w:rsid w:val="005B7AB9"/>
    <w:rsid w:val="005C041F"/>
    <w:rsid w:val="005C789D"/>
    <w:rsid w:val="005D54A5"/>
    <w:rsid w:val="005E015C"/>
    <w:rsid w:val="005E0B1E"/>
    <w:rsid w:val="005E1354"/>
    <w:rsid w:val="005E29AB"/>
    <w:rsid w:val="005E2B6E"/>
    <w:rsid w:val="005E4625"/>
    <w:rsid w:val="005F2DCF"/>
    <w:rsid w:val="005F6B3C"/>
    <w:rsid w:val="005F7DDA"/>
    <w:rsid w:val="006160EF"/>
    <w:rsid w:val="00621A8B"/>
    <w:rsid w:val="006248BB"/>
    <w:rsid w:val="006354F6"/>
    <w:rsid w:val="0065333E"/>
    <w:rsid w:val="00653761"/>
    <w:rsid w:val="00662EC2"/>
    <w:rsid w:val="00676CCC"/>
    <w:rsid w:val="00684226"/>
    <w:rsid w:val="00687C52"/>
    <w:rsid w:val="00692756"/>
    <w:rsid w:val="006A2A59"/>
    <w:rsid w:val="006A2FB9"/>
    <w:rsid w:val="006A6519"/>
    <w:rsid w:val="006B1D67"/>
    <w:rsid w:val="006B22DE"/>
    <w:rsid w:val="006D1BEB"/>
    <w:rsid w:val="006E6D52"/>
    <w:rsid w:val="00703DB8"/>
    <w:rsid w:val="0070786C"/>
    <w:rsid w:val="007163E1"/>
    <w:rsid w:val="00723734"/>
    <w:rsid w:val="007309DB"/>
    <w:rsid w:val="00731E0E"/>
    <w:rsid w:val="00742549"/>
    <w:rsid w:val="00745F46"/>
    <w:rsid w:val="0075605B"/>
    <w:rsid w:val="00784747"/>
    <w:rsid w:val="007943E9"/>
    <w:rsid w:val="007B1D98"/>
    <w:rsid w:val="007B4CD1"/>
    <w:rsid w:val="007C43BE"/>
    <w:rsid w:val="007C54DB"/>
    <w:rsid w:val="007C6477"/>
    <w:rsid w:val="007C74B9"/>
    <w:rsid w:val="007D2965"/>
    <w:rsid w:val="007D3576"/>
    <w:rsid w:val="007D52E1"/>
    <w:rsid w:val="007D7F18"/>
    <w:rsid w:val="007E1CD1"/>
    <w:rsid w:val="007E5077"/>
    <w:rsid w:val="00822B3C"/>
    <w:rsid w:val="00836680"/>
    <w:rsid w:val="00841D70"/>
    <w:rsid w:val="00846402"/>
    <w:rsid w:val="008514C4"/>
    <w:rsid w:val="00853DBC"/>
    <w:rsid w:val="0086421F"/>
    <w:rsid w:val="00866EBF"/>
    <w:rsid w:val="008720EC"/>
    <w:rsid w:val="00872D04"/>
    <w:rsid w:val="00893B42"/>
    <w:rsid w:val="008A06A9"/>
    <w:rsid w:val="008A0AF9"/>
    <w:rsid w:val="008A1986"/>
    <w:rsid w:val="008B4D15"/>
    <w:rsid w:val="008B52D8"/>
    <w:rsid w:val="008C42F0"/>
    <w:rsid w:val="008C6EB7"/>
    <w:rsid w:val="008F060B"/>
    <w:rsid w:val="009039B5"/>
    <w:rsid w:val="009149EE"/>
    <w:rsid w:val="00923C0D"/>
    <w:rsid w:val="0093184B"/>
    <w:rsid w:val="00933179"/>
    <w:rsid w:val="00943F1D"/>
    <w:rsid w:val="00944329"/>
    <w:rsid w:val="00944BB4"/>
    <w:rsid w:val="009463BF"/>
    <w:rsid w:val="009611E0"/>
    <w:rsid w:val="0098299E"/>
    <w:rsid w:val="0098487D"/>
    <w:rsid w:val="009C49FC"/>
    <w:rsid w:val="009D34F9"/>
    <w:rsid w:val="009E1751"/>
    <w:rsid w:val="009F5D13"/>
    <w:rsid w:val="00A013B3"/>
    <w:rsid w:val="00A344EC"/>
    <w:rsid w:val="00A403A8"/>
    <w:rsid w:val="00A5478F"/>
    <w:rsid w:val="00A57739"/>
    <w:rsid w:val="00A661C1"/>
    <w:rsid w:val="00A73CE6"/>
    <w:rsid w:val="00AA2BD2"/>
    <w:rsid w:val="00AF2D86"/>
    <w:rsid w:val="00B04E52"/>
    <w:rsid w:val="00B13A5A"/>
    <w:rsid w:val="00B93C91"/>
    <w:rsid w:val="00B9544A"/>
    <w:rsid w:val="00BA6DB1"/>
    <w:rsid w:val="00BB1D0D"/>
    <w:rsid w:val="00BC36CB"/>
    <w:rsid w:val="00BC3EFF"/>
    <w:rsid w:val="00BF1993"/>
    <w:rsid w:val="00C00B6A"/>
    <w:rsid w:val="00C05161"/>
    <w:rsid w:val="00C06D23"/>
    <w:rsid w:val="00C1308A"/>
    <w:rsid w:val="00C139FE"/>
    <w:rsid w:val="00C20695"/>
    <w:rsid w:val="00C24111"/>
    <w:rsid w:val="00C27829"/>
    <w:rsid w:val="00C34265"/>
    <w:rsid w:val="00C6633B"/>
    <w:rsid w:val="00C733D0"/>
    <w:rsid w:val="00C92F8D"/>
    <w:rsid w:val="00C96E5E"/>
    <w:rsid w:val="00C97DB1"/>
    <w:rsid w:val="00CA3FC8"/>
    <w:rsid w:val="00CB6865"/>
    <w:rsid w:val="00CE7716"/>
    <w:rsid w:val="00CF4A12"/>
    <w:rsid w:val="00D0642C"/>
    <w:rsid w:val="00D22980"/>
    <w:rsid w:val="00D233DE"/>
    <w:rsid w:val="00D36BC0"/>
    <w:rsid w:val="00D41BA2"/>
    <w:rsid w:val="00D43F67"/>
    <w:rsid w:val="00D47750"/>
    <w:rsid w:val="00D513C8"/>
    <w:rsid w:val="00D66259"/>
    <w:rsid w:val="00D80BAA"/>
    <w:rsid w:val="00D95107"/>
    <w:rsid w:val="00DA74C5"/>
    <w:rsid w:val="00DB086E"/>
    <w:rsid w:val="00DC31CE"/>
    <w:rsid w:val="00DD3AB0"/>
    <w:rsid w:val="00DE54BE"/>
    <w:rsid w:val="00DE6E9C"/>
    <w:rsid w:val="00DE7B05"/>
    <w:rsid w:val="00DF4D9E"/>
    <w:rsid w:val="00E12D0F"/>
    <w:rsid w:val="00E15320"/>
    <w:rsid w:val="00E1583A"/>
    <w:rsid w:val="00E5183F"/>
    <w:rsid w:val="00E73DA3"/>
    <w:rsid w:val="00E827A4"/>
    <w:rsid w:val="00E8466C"/>
    <w:rsid w:val="00EA77EA"/>
    <w:rsid w:val="00EB2B49"/>
    <w:rsid w:val="00EB5D22"/>
    <w:rsid w:val="00EC118F"/>
    <w:rsid w:val="00F41624"/>
    <w:rsid w:val="00F501BC"/>
    <w:rsid w:val="00F52D87"/>
    <w:rsid w:val="00F65DA9"/>
    <w:rsid w:val="00F74C27"/>
    <w:rsid w:val="00F8573E"/>
    <w:rsid w:val="00FA5EF0"/>
    <w:rsid w:val="00FA735B"/>
    <w:rsid w:val="00FB0B19"/>
    <w:rsid w:val="00FC146F"/>
    <w:rsid w:val="00FC4AD9"/>
    <w:rsid w:val="00FD388A"/>
    <w:rsid w:val="00FE0508"/>
    <w:rsid w:val="00FF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D4F36DE-794C-4968-8289-1FDDF3A7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D23"/>
  </w:style>
  <w:style w:type="paragraph" w:styleId="Footer">
    <w:name w:val="footer"/>
    <w:basedOn w:val="Normal"/>
    <w:link w:val="FooterChar"/>
    <w:uiPriority w:val="99"/>
    <w:unhideWhenUsed/>
    <w:rsid w:val="00C06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D23"/>
  </w:style>
  <w:style w:type="paragraph" w:styleId="CommentText">
    <w:name w:val="annotation text"/>
    <w:basedOn w:val="Normal"/>
    <w:link w:val="CommentTextChar"/>
    <w:uiPriority w:val="99"/>
    <w:semiHidden/>
    <w:unhideWhenUsed/>
    <w:rsid w:val="009E1751"/>
    <w:pPr>
      <w:spacing w:line="240" w:lineRule="auto"/>
    </w:pPr>
    <w:rPr>
      <w:sz w:val="20"/>
      <w:szCs w:val="20"/>
    </w:rPr>
  </w:style>
  <w:style w:type="character" w:customStyle="1" w:styleId="CommentTextChar">
    <w:name w:val="Comment Text Char"/>
    <w:basedOn w:val="DefaultParagraphFont"/>
    <w:link w:val="CommentText"/>
    <w:uiPriority w:val="99"/>
    <w:semiHidden/>
    <w:rsid w:val="009E1751"/>
    <w:rPr>
      <w:sz w:val="20"/>
      <w:szCs w:val="20"/>
    </w:rPr>
  </w:style>
  <w:style w:type="character" w:styleId="CommentReference">
    <w:name w:val="annotation reference"/>
    <w:semiHidden/>
    <w:rsid w:val="009E1751"/>
    <w:rPr>
      <w:sz w:val="18"/>
    </w:rPr>
  </w:style>
  <w:style w:type="paragraph" w:styleId="BalloonText">
    <w:name w:val="Balloon Text"/>
    <w:basedOn w:val="Normal"/>
    <w:link w:val="BalloonTextChar"/>
    <w:uiPriority w:val="99"/>
    <w:semiHidden/>
    <w:unhideWhenUsed/>
    <w:rsid w:val="009E1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51"/>
    <w:rPr>
      <w:rFonts w:ascii="Tahoma" w:hAnsi="Tahoma" w:cs="Tahoma"/>
      <w:sz w:val="16"/>
      <w:szCs w:val="16"/>
    </w:rPr>
  </w:style>
  <w:style w:type="paragraph" w:styleId="ListParagraph">
    <w:name w:val="List Paragraph"/>
    <w:basedOn w:val="Normal"/>
    <w:uiPriority w:val="34"/>
    <w:qFormat/>
    <w:rsid w:val="00513218"/>
    <w:pPr>
      <w:ind w:left="720"/>
      <w:contextualSpacing/>
    </w:pPr>
  </w:style>
  <w:style w:type="paragraph" w:styleId="CommentSubject">
    <w:name w:val="annotation subject"/>
    <w:basedOn w:val="CommentText"/>
    <w:next w:val="CommentText"/>
    <w:link w:val="CommentSubjectChar"/>
    <w:uiPriority w:val="99"/>
    <w:semiHidden/>
    <w:unhideWhenUsed/>
    <w:rsid w:val="00277899"/>
    <w:rPr>
      <w:b/>
      <w:bCs/>
    </w:rPr>
  </w:style>
  <w:style w:type="character" w:customStyle="1" w:styleId="CommentSubjectChar">
    <w:name w:val="Comment Subject Char"/>
    <w:basedOn w:val="CommentTextChar"/>
    <w:link w:val="CommentSubject"/>
    <w:uiPriority w:val="99"/>
    <w:semiHidden/>
    <w:rsid w:val="00277899"/>
    <w:rPr>
      <w:b/>
      <w:bCs/>
      <w:sz w:val="20"/>
      <w:szCs w:val="20"/>
    </w:rPr>
  </w:style>
  <w:style w:type="character" w:styleId="Hyperlink">
    <w:name w:val="Hyperlink"/>
    <w:basedOn w:val="DefaultParagraphFont"/>
    <w:uiPriority w:val="99"/>
    <w:semiHidden/>
    <w:unhideWhenUsed/>
    <w:rsid w:val="005C04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m@pcrs-uk.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564E6-1864-40A9-AAA0-443AF179AD75}">
  <ds:schemaRefs>
    <ds:schemaRef ds:uri="http://schemas.microsoft.com/sharepoint/v3/contenttype/forms"/>
  </ds:schemaRefs>
</ds:datastoreItem>
</file>

<file path=customXml/itemProps2.xml><?xml version="1.0" encoding="utf-8"?>
<ds:datastoreItem xmlns:ds="http://schemas.openxmlformats.org/officeDocument/2006/customXml" ds:itemID="{06B214CB-00E2-4894-B785-48036D962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F8DAF1-6966-412F-B048-598B230C8F75}">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3</cp:revision>
  <cp:lastPrinted>2017-05-04T11:52:00Z</cp:lastPrinted>
  <dcterms:created xsi:type="dcterms:W3CDTF">2017-04-18T14:20:00Z</dcterms:created>
  <dcterms:modified xsi:type="dcterms:W3CDTF">2017-05-04T12:13:00Z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